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DC09" w14:textId="371C0651" w:rsidR="00672998" w:rsidRPr="00672998" w:rsidRDefault="00672998" w:rsidP="00672998">
      <w:pPr>
        <w:jc w:val="center"/>
        <w:rPr>
          <w:rFonts w:ascii="Arial" w:hAnsi="Arial" w:cs="Arial"/>
          <w:b/>
          <w:bCs/>
          <w:lang w:val="en-GB"/>
        </w:rPr>
      </w:pPr>
      <w:r w:rsidRPr="00672998">
        <w:rPr>
          <w:rFonts w:ascii="Arial" w:hAnsi="Arial" w:cs="Arial"/>
          <w:b/>
          <w:bCs/>
          <w:lang w:val="en-US"/>
        </w:rPr>
        <w:t>INVESTIGATING THE POTENTIALITY OF LIGHT SPECTRUM IN SPACE FARMING: A STRAWBERRY CASE STUDY</w:t>
      </w:r>
    </w:p>
    <w:p w14:paraId="7B3F1DE8" w14:textId="77777777" w:rsidR="00672998" w:rsidRPr="00672998" w:rsidRDefault="00672998" w:rsidP="00672998">
      <w:pPr>
        <w:rPr>
          <w:rFonts w:ascii="Arial" w:hAnsi="Arial" w:cs="Arial"/>
          <w:b/>
          <w:bCs/>
          <w:lang w:val="en-GB"/>
        </w:rPr>
      </w:pPr>
      <w:r w:rsidRPr="00672998">
        <w:rPr>
          <w:rFonts w:ascii="Arial" w:hAnsi="Arial" w:cs="Arial"/>
          <w:b/>
          <w:bCs/>
          <w:lang w:val="en-US"/>
        </w:rPr>
        <w:t> </w:t>
      </w:r>
      <w:r w:rsidRPr="00672998">
        <w:rPr>
          <w:rFonts w:ascii="Arial" w:hAnsi="Arial" w:cs="Arial"/>
          <w:b/>
          <w:bCs/>
          <w:lang w:val="en-GB"/>
        </w:rPr>
        <w:t> </w:t>
      </w:r>
    </w:p>
    <w:p w14:paraId="3F6B48EA" w14:textId="78F06358" w:rsidR="00672998" w:rsidRPr="00672998" w:rsidRDefault="00672998" w:rsidP="00672998">
      <w:pPr>
        <w:jc w:val="center"/>
        <w:rPr>
          <w:rFonts w:ascii="Arial" w:hAnsi="Arial" w:cs="Arial"/>
          <w:b/>
          <w:bCs/>
          <w:vertAlign w:val="subscript"/>
        </w:rPr>
      </w:pPr>
      <w:r w:rsidRPr="00672998">
        <w:rPr>
          <w:rFonts w:ascii="Arial" w:hAnsi="Arial" w:cs="Arial"/>
          <w:b/>
          <w:bCs/>
        </w:rPr>
        <w:t>Nicolò Grasso</w:t>
      </w:r>
      <w:r w:rsidRPr="00672998">
        <w:rPr>
          <w:rFonts w:ascii="Arial" w:hAnsi="Arial" w:cs="Arial"/>
          <w:b/>
          <w:bCs/>
          <w:vertAlign w:val="superscript"/>
        </w:rPr>
        <w:t>(1)</w:t>
      </w:r>
      <w:r w:rsidRPr="00672998">
        <w:rPr>
          <w:rFonts w:ascii="Arial" w:hAnsi="Arial" w:cs="Arial"/>
          <w:b/>
          <w:bCs/>
        </w:rPr>
        <w:t>, Franco Lombardi</w:t>
      </w:r>
      <w:r w:rsidRPr="00672998">
        <w:rPr>
          <w:rFonts w:ascii="Arial" w:hAnsi="Arial" w:cs="Arial"/>
          <w:b/>
          <w:bCs/>
          <w:vertAlign w:val="superscript"/>
        </w:rPr>
        <w:t>(</w:t>
      </w:r>
      <w:r w:rsidR="00896FD5" w:rsidRPr="00D7254B">
        <w:rPr>
          <w:rFonts w:ascii="Arial" w:hAnsi="Arial" w:cs="Arial"/>
          <w:b/>
          <w:bCs/>
          <w:vertAlign w:val="superscript"/>
        </w:rPr>
        <w:t>2</w:t>
      </w:r>
      <w:r w:rsidRPr="00672998">
        <w:rPr>
          <w:rFonts w:ascii="Arial" w:hAnsi="Arial" w:cs="Arial"/>
          <w:b/>
          <w:bCs/>
          <w:vertAlign w:val="superscript"/>
        </w:rPr>
        <w:t>)</w:t>
      </w:r>
      <w:r w:rsidR="00AC7BEE" w:rsidRPr="00AC118E">
        <w:rPr>
          <w:rFonts w:ascii="Arial" w:hAnsi="Arial" w:cs="Arial"/>
          <w:b/>
          <w:bCs/>
        </w:rPr>
        <w:t xml:space="preserve">, </w:t>
      </w:r>
      <w:r w:rsidR="00AC7BEE" w:rsidRPr="00D7254B">
        <w:rPr>
          <w:rFonts w:ascii="Arial" w:hAnsi="Arial" w:cs="Arial"/>
          <w:b/>
          <w:bCs/>
        </w:rPr>
        <w:t>Bruno Mezzetti</w:t>
      </w:r>
      <w:r w:rsidR="00AC7BEE" w:rsidRPr="00D7254B">
        <w:rPr>
          <w:rFonts w:ascii="Arial" w:hAnsi="Arial" w:cs="Arial"/>
          <w:b/>
          <w:bCs/>
          <w:vertAlign w:val="subscript"/>
        </w:rPr>
        <w:t xml:space="preserve"> </w:t>
      </w:r>
      <w:r w:rsidR="00AC7BEE" w:rsidRPr="00672998">
        <w:rPr>
          <w:rFonts w:ascii="Arial" w:hAnsi="Arial" w:cs="Arial"/>
          <w:b/>
          <w:bCs/>
          <w:vertAlign w:val="superscript"/>
        </w:rPr>
        <w:t>(</w:t>
      </w:r>
      <w:r w:rsidR="00896FD5" w:rsidRPr="00D7254B">
        <w:rPr>
          <w:rFonts w:ascii="Arial" w:hAnsi="Arial" w:cs="Arial"/>
          <w:b/>
          <w:bCs/>
          <w:vertAlign w:val="superscript"/>
        </w:rPr>
        <w:t>3</w:t>
      </w:r>
      <w:r w:rsidR="00AC7BEE" w:rsidRPr="00672998">
        <w:rPr>
          <w:rFonts w:ascii="Arial" w:hAnsi="Arial" w:cs="Arial"/>
          <w:b/>
          <w:bCs/>
          <w:vertAlign w:val="superscript"/>
        </w:rPr>
        <w:t>)</w:t>
      </w:r>
    </w:p>
    <w:p w14:paraId="11D907C3" w14:textId="58D152A8" w:rsidR="00672998" w:rsidRPr="00672998" w:rsidRDefault="00672998" w:rsidP="00672998">
      <w:pPr>
        <w:jc w:val="center"/>
        <w:rPr>
          <w:rFonts w:ascii="Arial" w:hAnsi="Arial" w:cs="Arial"/>
          <w:i/>
          <w:iCs/>
          <w:color w:val="000000" w:themeColor="text1"/>
        </w:rPr>
      </w:pPr>
      <w:r w:rsidRPr="00672998">
        <w:rPr>
          <w:rFonts w:ascii="Arial" w:hAnsi="Arial" w:cs="Arial"/>
          <w:i/>
          <w:iCs/>
          <w:vertAlign w:val="superscript"/>
        </w:rPr>
        <w:t>(1)</w:t>
      </w:r>
      <w:r w:rsidRPr="00672998">
        <w:rPr>
          <w:rFonts w:ascii="Arial" w:hAnsi="Arial" w:cs="Arial"/>
          <w:i/>
          <w:iCs/>
        </w:rPr>
        <w:t xml:space="preserve"> Politecnico di Torino, Dipartimento di </w:t>
      </w:r>
      <w:r w:rsidRPr="00672998">
        <w:rPr>
          <w:rFonts w:ascii="Arial" w:hAnsi="Arial" w:cs="Arial"/>
          <w:i/>
          <w:iCs/>
          <w:color w:val="000000" w:themeColor="text1"/>
        </w:rPr>
        <w:t xml:space="preserve">Ingegneria Gestionale e della Produzione, Corso Duca degli Abruzzi, 24, Torino (TO), </w:t>
      </w:r>
      <w:r w:rsidRPr="00672998">
        <w:rPr>
          <w:rFonts w:ascii="Arial" w:hAnsi="Arial" w:cs="Arial"/>
          <w:i/>
          <w:iCs/>
          <w:color w:val="000000" w:themeColor="text1"/>
        </w:rPr>
        <w:fldChar w:fldCharType="begin"/>
      </w:r>
      <w:r w:rsidRPr="00672998">
        <w:rPr>
          <w:rFonts w:ascii="Arial" w:hAnsi="Arial" w:cs="Arial"/>
          <w:i/>
          <w:iCs/>
          <w:color w:val="000000" w:themeColor="text1"/>
        </w:rPr>
        <w:instrText>HYPERLINK "mailto:nicolo.grasso@polito.it" \t "_blank"</w:instrText>
      </w:r>
      <w:r w:rsidRPr="00672998">
        <w:rPr>
          <w:rFonts w:ascii="Arial" w:hAnsi="Arial" w:cs="Arial"/>
          <w:i/>
          <w:iCs/>
          <w:color w:val="000000" w:themeColor="text1"/>
        </w:rPr>
      </w:r>
      <w:r w:rsidRPr="00672998">
        <w:rPr>
          <w:rFonts w:ascii="Arial" w:hAnsi="Arial" w:cs="Arial"/>
          <w:i/>
          <w:iCs/>
          <w:color w:val="000000" w:themeColor="text1"/>
        </w:rPr>
        <w:fldChar w:fldCharType="separate"/>
      </w:r>
      <w:r w:rsidRPr="00672998">
        <w:rPr>
          <w:rStyle w:val="Hyperlink"/>
          <w:rFonts w:ascii="Arial" w:hAnsi="Arial" w:cs="Arial"/>
          <w:i/>
          <w:iCs/>
          <w:color w:val="000000" w:themeColor="text1"/>
        </w:rPr>
        <w:t>nicolo.grasso@polito.it</w:t>
      </w:r>
      <w:r w:rsidRPr="00672998">
        <w:rPr>
          <w:rFonts w:ascii="Arial" w:hAnsi="Arial" w:cs="Arial"/>
          <w:i/>
          <w:iCs/>
          <w:color w:val="000000" w:themeColor="text1"/>
          <w:lang w:val="en-GB"/>
        </w:rPr>
        <w:fldChar w:fldCharType="end"/>
      </w:r>
    </w:p>
    <w:p w14:paraId="4E0B73A5" w14:textId="715CEEA7" w:rsidR="00672998" w:rsidRPr="00574933" w:rsidRDefault="00672998" w:rsidP="00672998">
      <w:pPr>
        <w:jc w:val="center"/>
        <w:rPr>
          <w:rFonts w:ascii="Arial" w:hAnsi="Arial" w:cs="Arial"/>
          <w:i/>
          <w:iCs/>
          <w:color w:val="000000" w:themeColor="text1"/>
        </w:rPr>
      </w:pPr>
      <w:r w:rsidRPr="00672998">
        <w:rPr>
          <w:rFonts w:ascii="Arial" w:hAnsi="Arial" w:cs="Arial"/>
          <w:i/>
          <w:iCs/>
          <w:color w:val="000000" w:themeColor="text1"/>
          <w:vertAlign w:val="superscript"/>
        </w:rPr>
        <w:t xml:space="preserve">(2) </w:t>
      </w:r>
      <w:r w:rsidRPr="00672998">
        <w:rPr>
          <w:rFonts w:ascii="Arial" w:hAnsi="Arial" w:cs="Arial"/>
          <w:i/>
          <w:iCs/>
          <w:color w:val="000000" w:themeColor="text1"/>
        </w:rPr>
        <w:t xml:space="preserve">Politecnico di Torino, Dipartimento di Ingegneria Gestionale e della Produzione, Corso Duca degli Abruzzi, 24, Torino (TO), </w:t>
      </w:r>
      <w:r w:rsidRPr="00672998">
        <w:rPr>
          <w:rFonts w:ascii="Arial" w:hAnsi="Arial" w:cs="Arial"/>
          <w:i/>
          <w:iCs/>
          <w:color w:val="000000" w:themeColor="text1"/>
        </w:rPr>
        <w:fldChar w:fldCharType="begin"/>
      </w:r>
      <w:r w:rsidRPr="00672998">
        <w:rPr>
          <w:rFonts w:ascii="Arial" w:hAnsi="Arial" w:cs="Arial"/>
          <w:i/>
          <w:iCs/>
          <w:color w:val="000000" w:themeColor="text1"/>
        </w:rPr>
        <w:instrText>HYPERLINK "mailto:nicolo.grasso@polito.it" \t "_blank"</w:instrText>
      </w:r>
      <w:r w:rsidRPr="00672998">
        <w:rPr>
          <w:rFonts w:ascii="Arial" w:hAnsi="Arial" w:cs="Arial"/>
          <w:i/>
          <w:iCs/>
          <w:color w:val="000000" w:themeColor="text1"/>
        </w:rPr>
      </w:r>
      <w:r w:rsidRPr="00672998">
        <w:rPr>
          <w:rFonts w:ascii="Arial" w:hAnsi="Arial" w:cs="Arial"/>
          <w:i/>
          <w:iCs/>
          <w:color w:val="000000" w:themeColor="text1"/>
        </w:rPr>
        <w:fldChar w:fldCharType="separate"/>
      </w:r>
      <w:r w:rsidRPr="00672998">
        <w:rPr>
          <w:rStyle w:val="Hyperlink"/>
          <w:rFonts w:ascii="Arial" w:hAnsi="Arial" w:cs="Arial"/>
          <w:i/>
          <w:iCs/>
          <w:color w:val="000000" w:themeColor="text1"/>
        </w:rPr>
        <w:t>franco.lombardi@polito.it</w:t>
      </w:r>
      <w:r w:rsidRPr="00672998">
        <w:rPr>
          <w:rFonts w:ascii="Arial" w:hAnsi="Arial" w:cs="Arial"/>
          <w:i/>
          <w:iCs/>
          <w:color w:val="000000" w:themeColor="text1"/>
          <w:lang w:val="en-GB"/>
        </w:rPr>
        <w:fldChar w:fldCharType="end"/>
      </w:r>
    </w:p>
    <w:p w14:paraId="28605670" w14:textId="60535368" w:rsidR="00672998" w:rsidRPr="00672998" w:rsidRDefault="00896FD5" w:rsidP="00064645">
      <w:pPr>
        <w:jc w:val="center"/>
        <w:rPr>
          <w:rFonts w:ascii="Arial" w:hAnsi="Arial" w:cs="Arial"/>
          <w:i/>
          <w:iCs/>
          <w:color w:val="000000" w:themeColor="text1"/>
        </w:rPr>
      </w:pPr>
      <w:r w:rsidRPr="00D7254B">
        <w:rPr>
          <w:rFonts w:ascii="Arial" w:hAnsi="Arial" w:cs="Arial"/>
          <w:i/>
          <w:iCs/>
          <w:color w:val="000000" w:themeColor="text1"/>
          <w:vertAlign w:val="superscript"/>
        </w:rPr>
        <w:t xml:space="preserve">(3) </w:t>
      </w:r>
      <w:r w:rsidR="00064645" w:rsidRPr="00D7254B">
        <w:rPr>
          <w:rFonts w:ascii="Arial" w:hAnsi="Arial" w:cs="Arial"/>
          <w:i/>
          <w:iCs/>
          <w:color w:val="000000" w:themeColor="text1"/>
        </w:rPr>
        <w:t>Dipartimento di Scienze Agrarie, Alimentari e Ambientali, Università Politecnica delle Marche, Via Ranieri 65, 60131 Ancona</w:t>
      </w:r>
      <w:r w:rsidR="0067215F" w:rsidRPr="00D7254B">
        <w:rPr>
          <w:rFonts w:ascii="Arial" w:hAnsi="Arial" w:cs="Arial"/>
          <w:i/>
          <w:iCs/>
          <w:color w:val="000000" w:themeColor="text1"/>
        </w:rPr>
        <w:t xml:space="preserve"> (AN)</w:t>
      </w:r>
      <w:r w:rsidR="00064645" w:rsidRPr="00D7254B">
        <w:rPr>
          <w:rFonts w:ascii="Arial" w:hAnsi="Arial" w:cs="Arial"/>
          <w:i/>
          <w:iCs/>
          <w:color w:val="000000" w:themeColor="text1"/>
        </w:rPr>
        <w:t xml:space="preserve">, </w:t>
      </w:r>
      <w:r w:rsidR="00444487" w:rsidRPr="00D7254B">
        <w:rPr>
          <w:rFonts w:ascii="Arial" w:hAnsi="Arial" w:cs="Arial"/>
          <w:i/>
          <w:iCs/>
          <w:color w:val="000000" w:themeColor="text1"/>
          <w:u w:val="single"/>
        </w:rPr>
        <w:t>b.mezzetti@staff.univpm.it</w:t>
      </w:r>
    </w:p>
    <w:p w14:paraId="12E0C3D5" w14:textId="77777777" w:rsidR="00672998" w:rsidRPr="00672998" w:rsidRDefault="00672998" w:rsidP="00672998">
      <w:pPr>
        <w:rPr>
          <w:rFonts w:ascii="Arial" w:hAnsi="Arial" w:cs="Arial"/>
          <w:b/>
          <w:bCs/>
          <w:color w:val="000000" w:themeColor="text1"/>
        </w:rPr>
      </w:pPr>
      <w:r w:rsidRPr="00672998">
        <w:rPr>
          <w:rFonts w:ascii="Arial" w:hAnsi="Arial" w:cs="Arial"/>
          <w:b/>
          <w:bCs/>
          <w:color w:val="000000" w:themeColor="text1"/>
        </w:rPr>
        <w:t>  </w:t>
      </w:r>
    </w:p>
    <w:p w14:paraId="5A8915BF" w14:textId="54CE88A9" w:rsidR="00672998" w:rsidRPr="00672998" w:rsidRDefault="00672998" w:rsidP="00672998">
      <w:pPr>
        <w:rPr>
          <w:rFonts w:ascii="Arial" w:hAnsi="Arial" w:cs="Arial"/>
          <w:b/>
          <w:bCs/>
          <w:lang w:val="en-GB"/>
        </w:rPr>
      </w:pPr>
      <w:r w:rsidRPr="00672998">
        <w:rPr>
          <w:rFonts w:ascii="Arial" w:hAnsi="Arial" w:cs="Arial"/>
          <w:b/>
          <w:bCs/>
          <w:i/>
          <w:iCs/>
          <w:color w:val="000000" w:themeColor="text1"/>
          <w:lang w:val="en-US"/>
        </w:rPr>
        <w:t>Keywords:</w:t>
      </w:r>
      <w:r w:rsidRPr="00672998">
        <w:rPr>
          <w:rFonts w:ascii="Arial" w:hAnsi="Arial" w:cs="Arial"/>
          <w:i/>
          <w:iCs/>
          <w:color w:val="000000" w:themeColor="text1"/>
          <w:lang w:val="en-US"/>
        </w:rPr>
        <w:t xml:space="preserve"> Sp</w:t>
      </w:r>
      <w:r w:rsidR="00053053" w:rsidRPr="00D7254B">
        <w:rPr>
          <w:rFonts w:ascii="Arial" w:hAnsi="Arial" w:cs="Arial"/>
          <w:i/>
          <w:iCs/>
          <w:color w:val="000000" w:themeColor="text1"/>
          <w:lang w:val="en-US"/>
        </w:rPr>
        <w:t>a</w:t>
      </w:r>
      <w:r w:rsidRPr="00672998">
        <w:rPr>
          <w:rFonts w:ascii="Arial" w:hAnsi="Arial" w:cs="Arial"/>
          <w:i/>
          <w:iCs/>
          <w:color w:val="000000" w:themeColor="text1"/>
          <w:lang w:val="en-US"/>
        </w:rPr>
        <w:t xml:space="preserve">ce Farming, Strawberries, Light Spectrum, Space </w:t>
      </w:r>
      <w:r w:rsidR="00053053" w:rsidRPr="00D7254B">
        <w:rPr>
          <w:rFonts w:ascii="Arial" w:hAnsi="Arial" w:cs="Arial"/>
          <w:i/>
          <w:iCs/>
          <w:color w:val="000000" w:themeColor="text1"/>
          <w:lang w:val="en-US"/>
        </w:rPr>
        <w:t>F</w:t>
      </w:r>
      <w:r w:rsidRPr="00672998">
        <w:rPr>
          <w:rFonts w:ascii="Arial" w:hAnsi="Arial" w:cs="Arial"/>
          <w:i/>
          <w:iCs/>
          <w:color w:val="000000" w:themeColor="text1"/>
          <w:lang w:val="en-US"/>
        </w:rPr>
        <w:t xml:space="preserve">ood, Astronaut </w:t>
      </w:r>
      <w:r w:rsidRPr="00672998">
        <w:rPr>
          <w:rFonts w:ascii="Arial" w:hAnsi="Arial" w:cs="Arial"/>
          <w:i/>
          <w:iCs/>
          <w:lang w:val="en-US"/>
        </w:rPr>
        <w:t>Diet</w:t>
      </w:r>
      <w:r w:rsidRPr="00672998">
        <w:rPr>
          <w:rFonts w:ascii="Arial" w:hAnsi="Arial" w:cs="Arial"/>
          <w:lang w:val="en-GB"/>
        </w:rPr>
        <w:t> </w:t>
      </w:r>
      <w:r w:rsidRPr="00672998">
        <w:rPr>
          <w:rFonts w:ascii="Arial" w:hAnsi="Arial" w:cs="Arial"/>
          <w:b/>
          <w:bCs/>
          <w:lang w:val="en-US"/>
        </w:rPr>
        <w:t> </w:t>
      </w:r>
      <w:r w:rsidRPr="00672998">
        <w:rPr>
          <w:rFonts w:ascii="Arial" w:hAnsi="Arial" w:cs="Arial"/>
          <w:b/>
          <w:bCs/>
          <w:lang w:val="en-GB"/>
        </w:rPr>
        <w:t> </w:t>
      </w:r>
    </w:p>
    <w:p w14:paraId="58141894" w14:textId="14D2CE29" w:rsidR="00672998" w:rsidRPr="00D7254B" w:rsidRDefault="00672998" w:rsidP="005767C4">
      <w:pPr>
        <w:jc w:val="center"/>
        <w:rPr>
          <w:rFonts w:ascii="Arial" w:hAnsi="Arial" w:cs="Arial"/>
          <w:b/>
          <w:bCs/>
          <w:lang w:val="x-none"/>
        </w:rPr>
      </w:pPr>
      <w:r w:rsidRPr="00672998">
        <w:rPr>
          <w:rFonts w:ascii="Arial" w:hAnsi="Arial" w:cs="Arial"/>
          <w:b/>
          <w:bCs/>
          <w:lang w:val="x-none"/>
        </w:rPr>
        <w:t>ABSTRACT</w:t>
      </w:r>
    </w:p>
    <w:p w14:paraId="4A04CFCA" w14:textId="21F334C2" w:rsidR="005767C4" w:rsidRPr="005767C4" w:rsidRDefault="005767C4" w:rsidP="003E08BA">
      <w:pPr>
        <w:spacing w:after="0" w:line="240" w:lineRule="auto"/>
        <w:jc w:val="both"/>
        <w:rPr>
          <w:rFonts w:ascii="Arial" w:hAnsi="Arial" w:cs="Arial"/>
          <w:lang w:val="en-GB"/>
        </w:rPr>
      </w:pPr>
      <w:r w:rsidRPr="005767C4">
        <w:rPr>
          <w:rFonts w:ascii="Arial" w:hAnsi="Arial" w:cs="Arial"/>
          <w:lang w:val="en-US"/>
        </w:rPr>
        <w:t>Food plays a crucial role in human space exploration. A balanced and nutritious diet for astronauts is essential for maintaining their physical and mental health and performance during space missions. However, bringing food to space presents several challenges related to food quality and variousness, as well as the high cost and logistical difficulties of transporting supplies from Earth.     </w:t>
      </w:r>
      <w:r w:rsidRPr="005767C4">
        <w:rPr>
          <w:rFonts w:ascii="Arial" w:hAnsi="Arial" w:cs="Arial"/>
          <w:lang w:val="en-GB"/>
        </w:rPr>
        <w:t> </w:t>
      </w:r>
      <w:r w:rsidRPr="005767C4">
        <w:rPr>
          <w:rFonts w:ascii="Arial" w:hAnsi="Arial" w:cs="Arial"/>
          <w:lang w:val="x-none"/>
        </w:rPr>
        <w:t> </w:t>
      </w:r>
      <w:r w:rsidRPr="005767C4">
        <w:rPr>
          <w:rFonts w:ascii="Arial" w:hAnsi="Arial" w:cs="Arial"/>
          <w:lang w:val="en-GB"/>
        </w:rPr>
        <w:t> </w:t>
      </w:r>
    </w:p>
    <w:p w14:paraId="35A442B7" w14:textId="77777777" w:rsidR="005767C4" w:rsidRPr="005767C4" w:rsidRDefault="005767C4" w:rsidP="003E08BA">
      <w:pPr>
        <w:spacing w:after="0" w:line="240" w:lineRule="auto"/>
        <w:jc w:val="both"/>
        <w:rPr>
          <w:rFonts w:ascii="Arial" w:hAnsi="Arial" w:cs="Arial"/>
          <w:lang w:val="en-GB"/>
        </w:rPr>
      </w:pPr>
      <w:r w:rsidRPr="005767C4">
        <w:rPr>
          <w:rFonts w:ascii="Arial" w:hAnsi="Arial" w:cs="Arial"/>
          <w:lang w:val="en-US"/>
        </w:rPr>
        <w:t>Indoor farming (IF) is a technique that involves growing crops using aeroponic or hydroponic nutrition, artificial lighting, and climate-controlled environments. While this technology has already been implemented on Earth, it has also sparked interest in its potential for space exploration, especially for the Moon or Mars permanent bases. IF is essential for ensuring the human capability of steadily colonizing external planets since it can mitigate many of the needs of earth-coming supplies and fresh, calorie and vitamin-rich food.  </w:t>
      </w:r>
      <w:r w:rsidRPr="005767C4">
        <w:rPr>
          <w:rFonts w:ascii="Arial" w:hAnsi="Arial" w:cs="Arial"/>
          <w:lang w:val="en-GB"/>
        </w:rPr>
        <w:t> </w:t>
      </w:r>
    </w:p>
    <w:p w14:paraId="79A02F88" w14:textId="77777777" w:rsidR="005767C4" w:rsidRPr="005767C4" w:rsidRDefault="005767C4" w:rsidP="003E08BA">
      <w:pPr>
        <w:spacing w:after="0" w:line="240" w:lineRule="auto"/>
        <w:jc w:val="both"/>
        <w:rPr>
          <w:rFonts w:ascii="Arial" w:hAnsi="Arial" w:cs="Arial"/>
          <w:lang w:val="en-GB"/>
        </w:rPr>
      </w:pPr>
      <w:r w:rsidRPr="005767C4">
        <w:rPr>
          <w:rFonts w:ascii="Arial" w:hAnsi="Arial" w:cs="Arial"/>
          <w:lang w:val="en-US"/>
        </w:rPr>
        <w:t xml:space="preserve">Space farming (SF), meaning IF for space applications, presents several challenges on plant physiology and technological levels. For instance, it faces crop production in diverse scenarios and diverse needs, such as the importance of fastening crop production while ensuring high quality food and using a minimum </w:t>
      </w:r>
      <w:proofErr w:type="gramStart"/>
      <w:r w:rsidRPr="005767C4">
        <w:rPr>
          <w:rFonts w:ascii="Arial" w:hAnsi="Arial" w:cs="Arial"/>
          <w:lang w:val="en-US"/>
        </w:rPr>
        <w:t>amount</w:t>
      </w:r>
      <w:proofErr w:type="gramEnd"/>
      <w:r w:rsidRPr="005767C4">
        <w:rPr>
          <w:rFonts w:ascii="Arial" w:hAnsi="Arial" w:cs="Arial"/>
          <w:lang w:val="en-US"/>
        </w:rPr>
        <w:t xml:space="preserve"> of resources. </w:t>
      </w:r>
      <w:r w:rsidRPr="005767C4">
        <w:rPr>
          <w:rFonts w:ascii="Arial" w:hAnsi="Arial" w:cs="Arial"/>
          <w:lang w:val="en-GB"/>
        </w:rPr>
        <w:t> </w:t>
      </w:r>
    </w:p>
    <w:p w14:paraId="114C786F" w14:textId="77777777" w:rsidR="005767C4" w:rsidRPr="005767C4" w:rsidRDefault="005767C4" w:rsidP="003E08BA">
      <w:pPr>
        <w:spacing w:after="0" w:line="240" w:lineRule="auto"/>
        <w:jc w:val="both"/>
        <w:rPr>
          <w:rFonts w:ascii="Arial" w:hAnsi="Arial" w:cs="Arial"/>
          <w:lang w:val="en-GB"/>
        </w:rPr>
      </w:pPr>
      <w:r w:rsidRPr="005767C4">
        <w:rPr>
          <w:rFonts w:ascii="Arial" w:hAnsi="Arial" w:cs="Arial"/>
          <w:lang w:val="en-US"/>
        </w:rPr>
        <w:t xml:space="preserve">Light radiation plays a pivotal role in this complex scenario since it can affect plant development at different levels. As well established, crops maximize energy uptake from photons in the red and blue parts of the visible spectrum. However, other </w:t>
      </w:r>
      <w:proofErr w:type="gramStart"/>
      <w:r w:rsidRPr="005767C4">
        <w:rPr>
          <w:rFonts w:ascii="Arial" w:hAnsi="Arial" w:cs="Arial"/>
          <w:lang w:val="en-US"/>
        </w:rPr>
        <w:t>radiations are</w:t>
      </w:r>
      <w:proofErr w:type="gramEnd"/>
      <w:r w:rsidRPr="005767C4">
        <w:rPr>
          <w:rFonts w:ascii="Arial" w:hAnsi="Arial" w:cs="Arial"/>
          <w:lang w:val="en-US"/>
        </w:rPr>
        <w:t xml:space="preserve"> important in driving plant metabolism.  </w:t>
      </w:r>
      <w:r w:rsidRPr="005767C4">
        <w:rPr>
          <w:rFonts w:ascii="Arial" w:hAnsi="Arial" w:cs="Arial"/>
          <w:lang w:val="en-GB"/>
        </w:rPr>
        <w:t> </w:t>
      </w:r>
    </w:p>
    <w:p w14:paraId="3DB4EFE6" w14:textId="77777777" w:rsidR="005767C4" w:rsidRPr="005767C4" w:rsidRDefault="005767C4" w:rsidP="003E08BA">
      <w:pPr>
        <w:spacing w:after="0" w:line="240" w:lineRule="auto"/>
        <w:jc w:val="both"/>
        <w:rPr>
          <w:rFonts w:ascii="Arial" w:hAnsi="Arial" w:cs="Arial"/>
          <w:lang w:val="en-GB"/>
        </w:rPr>
      </w:pPr>
      <w:r w:rsidRPr="005767C4">
        <w:rPr>
          <w:rFonts w:ascii="Arial" w:hAnsi="Arial" w:cs="Arial"/>
          <w:lang w:val="en-US"/>
        </w:rPr>
        <w:t>Here, we propose to examine strawberries' responses to various spectra, assessing their effect on growth, flowering time, fruit productivity and secondary metabolism induction.   </w:t>
      </w:r>
      <w:r w:rsidRPr="005767C4">
        <w:rPr>
          <w:rFonts w:ascii="Arial" w:hAnsi="Arial" w:cs="Arial"/>
          <w:lang w:val="x-none"/>
        </w:rPr>
        <w:t> </w:t>
      </w:r>
      <w:r w:rsidRPr="005767C4">
        <w:rPr>
          <w:rFonts w:ascii="Arial" w:hAnsi="Arial" w:cs="Arial"/>
          <w:lang w:val="en-GB"/>
        </w:rPr>
        <w:t> </w:t>
      </w:r>
    </w:p>
    <w:p w14:paraId="61641F86" w14:textId="77777777" w:rsidR="005767C4" w:rsidRPr="005767C4" w:rsidRDefault="005767C4" w:rsidP="003E08BA">
      <w:pPr>
        <w:spacing w:after="0" w:line="240" w:lineRule="auto"/>
        <w:jc w:val="both"/>
        <w:rPr>
          <w:rFonts w:ascii="Arial" w:hAnsi="Arial" w:cs="Arial"/>
          <w:lang w:val="en-GB"/>
        </w:rPr>
      </w:pPr>
      <w:r w:rsidRPr="005767C4">
        <w:rPr>
          <w:rFonts w:ascii="Arial" w:hAnsi="Arial" w:cs="Arial"/>
          <w:lang w:val="en-US"/>
        </w:rPr>
        <w:t>Our finding reveals that adequate control of the light spectrum makes it possible to time the flowering time and induce strawberries to accumulate important molecules for human health.  </w:t>
      </w:r>
      <w:r w:rsidRPr="005767C4">
        <w:rPr>
          <w:rFonts w:ascii="Arial" w:hAnsi="Arial" w:cs="Arial"/>
          <w:lang w:val="en-GB"/>
        </w:rPr>
        <w:t> </w:t>
      </w:r>
    </w:p>
    <w:p w14:paraId="591A30C5" w14:textId="77777777" w:rsidR="005767C4" w:rsidRPr="005767C4" w:rsidRDefault="005767C4" w:rsidP="00A75727">
      <w:pPr>
        <w:spacing w:after="0" w:line="240" w:lineRule="auto"/>
        <w:jc w:val="both"/>
        <w:rPr>
          <w:rFonts w:ascii="Arial" w:hAnsi="Arial" w:cs="Arial"/>
          <w:lang w:val="en-GB"/>
        </w:rPr>
      </w:pPr>
      <w:r w:rsidRPr="005767C4">
        <w:rPr>
          <w:rFonts w:ascii="Arial" w:hAnsi="Arial" w:cs="Arial"/>
          <w:lang w:val="x-none"/>
        </w:rPr>
        <w:t xml:space="preserve">These results provide a solid basis for SF, as they can be used to minimize energy costs per total fruit production and regulate the time required for production. In </w:t>
      </w:r>
      <w:r w:rsidRPr="005767C4">
        <w:rPr>
          <w:rFonts w:ascii="Arial" w:hAnsi="Arial" w:cs="Arial"/>
          <w:lang w:val="x-none"/>
        </w:rPr>
        <w:lastRenderedPageBreak/>
        <w:t>addition, the stimulation of secondary metabolism can lead to the accumulation of substances important for the human diet, ultimately facilitating living in extraterrestrial environments. </w:t>
      </w:r>
      <w:r w:rsidRPr="005767C4">
        <w:rPr>
          <w:rFonts w:ascii="Arial" w:hAnsi="Arial" w:cs="Arial"/>
          <w:lang w:val="en-US"/>
        </w:rPr>
        <w:t> </w:t>
      </w:r>
      <w:r w:rsidRPr="005767C4">
        <w:rPr>
          <w:rFonts w:ascii="Arial" w:hAnsi="Arial" w:cs="Arial"/>
          <w:lang w:val="en-GB"/>
        </w:rPr>
        <w:t> </w:t>
      </w:r>
    </w:p>
    <w:p w14:paraId="2DC08235" w14:textId="7859E1C8" w:rsidR="00B05F9B" w:rsidRPr="00D7254B" w:rsidRDefault="00824A80" w:rsidP="00A75727">
      <w:pPr>
        <w:spacing w:line="240" w:lineRule="auto"/>
        <w:jc w:val="center"/>
        <w:rPr>
          <w:rFonts w:ascii="Arial" w:hAnsi="Arial" w:cs="Arial"/>
          <w:b/>
          <w:bCs/>
          <w:lang w:val="en-GB"/>
        </w:rPr>
      </w:pPr>
      <w:r>
        <w:rPr>
          <w:rFonts w:ascii="Arial" w:hAnsi="Arial" w:cs="Arial"/>
          <w:b/>
          <w:bCs/>
          <w:lang w:val="en-GB"/>
        </w:rPr>
        <w:t xml:space="preserve">1 - </w:t>
      </w:r>
      <w:r w:rsidR="00D7254B" w:rsidRPr="00D7254B">
        <w:rPr>
          <w:rFonts w:ascii="Arial" w:hAnsi="Arial" w:cs="Arial"/>
          <w:b/>
          <w:bCs/>
          <w:lang w:val="en-GB"/>
        </w:rPr>
        <w:t>I</w:t>
      </w:r>
      <w:r w:rsidR="0A4BF526" w:rsidRPr="00D7254B">
        <w:rPr>
          <w:rFonts w:ascii="Arial" w:hAnsi="Arial" w:cs="Arial"/>
          <w:b/>
          <w:bCs/>
          <w:lang w:val="en-GB"/>
        </w:rPr>
        <w:t>NTRODUCTION</w:t>
      </w:r>
    </w:p>
    <w:p w14:paraId="254412F4" w14:textId="1F828166" w:rsidR="00387B1C" w:rsidRPr="00D7254B" w:rsidRDefault="00CE0723" w:rsidP="00A75727">
      <w:pPr>
        <w:spacing w:after="0" w:line="240" w:lineRule="auto"/>
        <w:jc w:val="both"/>
        <w:rPr>
          <w:rFonts w:ascii="Arial" w:eastAsia="Arial" w:hAnsi="Arial" w:cs="Arial"/>
          <w:color w:val="000000" w:themeColor="text1"/>
          <w:lang w:val="en-US"/>
        </w:rPr>
      </w:pPr>
      <w:r w:rsidRPr="5A30D0C1">
        <w:rPr>
          <w:rFonts w:ascii="Arial" w:eastAsia="Arial" w:hAnsi="Arial" w:cs="Arial"/>
          <w:color w:val="000000" w:themeColor="text1"/>
          <w:lang w:val="en-US"/>
        </w:rPr>
        <w:t xml:space="preserve">Since the mid-20th century, mankind's attitude to exploration has taken us beyond our planet's borders. In 1957, the first satellite was launched </w:t>
      </w:r>
      <w:r w:rsidRPr="5A30D0C1">
        <w:rPr>
          <w:rFonts w:ascii="Arial" w:eastAsia="Arial" w:hAnsi="Arial" w:cs="Arial"/>
          <w:color w:val="000000" w:themeColor="text1"/>
          <w:lang w:val="en-US"/>
        </w:rPr>
        <w:fldChar w:fldCharType="begin"/>
      </w:r>
      <w:r w:rsidRPr="5A30D0C1">
        <w:rPr>
          <w:rFonts w:ascii="Arial" w:eastAsia="Arial" w:hAnsi="Arial" w:cs="Arial"/>
          <w:color w:val="000000" w:themeColor="text1"/>
          <w:lang w:val="en-US"/>
        </w:rPr>
        <w:instrText xml:space="preserve"> ADDIN ZOTERO_ITEM CSL_CITATION {"citationID":"PZV9iBfY","properties":{"formattedCitation":"[1]","plainCitation":"[1]","noteIndex":0},"citationItems":[{"id":92,"uris":["http://zotero.org/users/local/tpyvnq9p/items/V6292TAW"],"itemData":{"id":92,"type":"article-journal","container-title":"Reviews of geophysics","ISSN":"8755-1209","issue":"2","journalAbbreviation":"Reviews of geophysics","note":"publisher: Wiley Online Library","page":"357-377","title":"History of satellite missions and measurements of the Earth radiation budget (1957–1984)","volume":"24","author":[{"family":"House","given":"Frederick B"},{"family":"Gruber","given":"Arnold"},{"family":"Hunt","given":"Garry E"},{"family":"Mecherikunnel","given":"Ann T"}],"issued":{"date-parts":[["1986"]]}}}],"schema":"https://github.com/citation-style-language/schema/raw/master/csl-citation.json"} </w:instrText>
      </w:r>
      <w:r w:rsidRPr="5A30D0C1">
        <w:rPr>
          <w:rFonts w:ascii="Arial" w:eastAsia="Arial" w:hAnsi="Arial" w:cs="Arial"/>
          <w:color w:val="000000" w:themeColor="text1"/>
          <w:lang w:val="en-US"/>
        </w:rPr>
        <w:fldChar w:fldCharType="separate"/>
      </w:r>
      <w:r w:rsidR="00E47193" w:rsidRPr="5A30D0C1">
        <w:rPr>
          <w:rFonts w:ascii="Arial" w:hAnsi="Arial" w:cs="Arial"/>
          <w:lang w:val="en-GB"/>
        </w:rPr>
        <w:t>[1]</w:t>
      </w:r>
      <w:r w:rsidRPr="5A30D0C1">
        <w:rPr>
          <w:rFonts w:ascii="Arial" w:eastAsia="Arial" w:hAnsi="Arial" w:cs="Arial"/>
          <w:color w:val="000000" w:themeColor="text1"/>
          <w:lang w:val="en-US"/>
        </w:rPr>
        <w:fldChar w:fldCharType="end"/>
      </w:r>
      <w:r w:rsidRPr="5A30D0C1">
        <w:rPr>
          <w:rFonts w:ascii="Arial" w:eastAsia="Arial" w:hAnsi="Arial" w:cs="Arial"/>
          <w:color w:val="000000" w:themeColor="text1"/>
          <w:lang w:val="en-US"/>
        </w:rPr>
        <w:t>, then only four years later, Yuri Gagarin</w:t>
      </w:r>
      <w:r w:rsidR="00AE25B5" w:rsidRPr="5A30D0C1">
        <w:rPr>
          <w:rFonts w:ascii="Arial" w:eastAsia="Arial" w:hAnsi="Arial" w:cs="Arial"/>
          <w:color w:val="000000" w:themeColor="text1"/>
          <w:lang w:val="en-US"/>
        </w:rPr>
        <w:t xml:space="preserve"> </w:t>
      </w:r>
      <w:r w:rsidRPr="5A30D0C1">
        <w:rPr>
          <w:rFonts w:ascii="Arial" w:eastAsia="Arial" w:hAnsi="Arial" w:cs="Arial"/>
          <w:color w:val="000000" w:themeColor="text1"/>
          <w:lang w:val="en-US"/>
        </w:rPr>
        <w:fldChar w:fldCharType="begin"/>
      </w:r>
      <w:r w:rsidRPr="5A30D0C1">
        <w:rPr>
          <w:rFonts w:ascii="Arial" w:eastAsia="Arial" w:hAnsi="Arial" w:cs="Arial"/>
          <w:color w:val="000000" w:themeColor="text1"/>
          <w:lang w:val="en-US"/>
        </w:rPr>
        <w:instrText xml:space="preserve"> ADDIN ZOTERO_ITEM CSL_CITATION {"citationID":"Oo5DbNa3","properties":{"formattedCitation":"[2]","plainCitation":"[2]","noteIndex":0},"citationItems":[{"id":93,"uris":["http://zotero.org/users/local/tpyvnq9p/items/2ZPW3WHA"],"itemData":{"id":93,"type":"book","ISBN":"1-4088-1554-0","publisher":"A&amp;C Black","title":"Starman: The truth behind the legend of Yuri Gagarin","author":[{"family":"Doran","given":"Jamie"},{"family":"Bizony","given":"Piers"}],"issued":{"date-parts":[["2011"]]}}}],"schema":"https://github.com/citation-style-language/schema/raw/master/csl-citation.json"} </w:instrText>
      </w:r>
      <w:r w:rsidRPr="5A30D0C1">
        <w:rPr>
          <w:rFonts w:ascii="Arial" w:eastAsia="Arial" w:hAnsi="Arial" w:cs="Arial"/>
          <w:color w:val="000000" w:themeColor="text1"/>
          <w:lang w:val="en-US"/>
        </w:rPr>
        <w:fldChar w:fldCharType="separate"/>
      </w:r>
      <w:r w:rsidR="00AE25B5" w:rsidRPr="5A30D0C1">
        <w:rPr>
          <w:rFonts w:ascii="Arial" w:hAnsi="Arial" w:cs="Arial"/>
          <w:lang w:val="en-GB"/>
        </w:rPr>
        <w:t>[2]</w:t>
      </w:r>
      <w:r w:rsidRPr="5A30D0C1">
        <w:rPr>
          <w:rFonts w:ascii="Arial" w:eastAsia="Arial" w:hAnsi="Arial" w:cs="Arial"/>
          <w:color w:val="000000" w:themeColor="text1"/>
          <w:lang w:val="en-US"/>
        </w:rPr>
        <w:fldChar w:fldCharType="end"/>
      </w:r>
      <w:r w:rsidRPr="5A30D0C1">
        <w:rPr>
          <w:rFonts w:ascii="Arial" w:eastAsia="Arial" w:hAnsi="Arial" w:cs="Arial"/>
          <w:color w:val="000000" w:themeColor="text1"/>
          <w:lang w:val="en-US"/>
        </w:rPr>
        <w:t xml:space="preserve"> was the first human to leave our planet, followed by the crew of Apollo 11, who reached the Moon in 1961</w:t>
      </w:r>
      <w:r w:rsidR="00AE25B5" w:rsidRPr="5A30D0C1">
        <w:rPr>
          <w:rFonts w:ascii="Arial" w:eastAsia="Arial" w:hAnsi="Arial" w:cs="Arial"/>
          <w:color w:val="000000" w:themeColor="text1"/>
          <w:lang w:val="en-US"/>
        </w:rPr>
        <w:t xml:space="preserve"> </w:t>
      </w:r>
      <w:r w:rsidRPr="5A30D0C1">
        <w:rPr>
          <w:rFonts w:ascii="Arial" w:eastAsia="Arial" w:hAnsi="Arial" w:cs="Arial"/>
          <w:color w:val="000000" w:themeColor="text1"/>
          <w:lang w:val="en-US"/>
        </w:rPr>
        <w:fldChar w:fldCharType="begin"/>
      </w:r>
      <w:r w:rsidRPr="5A30D0C1">
        <w:rPr>
          <w:rFonts w:ascii="Arial" w:eastAsia="Arial" w:hAnsi="Arial" w:cs="Arial"/>
          <w:color w:val="000000" w:themeColor="text1"/>
          <w:lang w:val="en-US"/>
        </w:rPr>
        <w:instrText xml:space="preserve"> ADDIN ZOTERO_ITEM CSL_CITATION {"citationID":"dsZ3wreE","properties":{"formattedCitation":"[3]","plainCitation":"[3]","noteIndex":0},"citationItems":[{"id":94,"uris":["http://zotero.org/users/local/tpyvnq9p/items/YVUI5MX9"],"itemData":{"id":94,"type":"book","ISBN":"0-387-34176-5","publisher":"Springer","title":"The first men on the moon: the story of Apollo 11","author":[{"family":"Harland","given":"David M"}],"issued":{"date-parts":[["2007"]]}}}],"schema":"https://github.com/citation-style-language/schema/raw/master/csl-citation.json"} </w:instrText>
      </w:r>
      <w:r w:rsidRPr="5A30D0C1">
        <w:rPr>
          <w:rFonts w:ascii="Arial" w:eastAsia="Arial" w:hAnsi="Arial" w:cs="Arial"/>
          <w:color w:val="000000" w:themeColor="text1"/>
          <w:lang w:val="en-US"/>
        </w:rPr>
        <w:fldChar w:fldCharType="separate"/>
      </w:r>
      <w:r w:rsidR="00AE25B5" w:rsidRPr="5A30D0C1">
        <w:rPr>
          <w:rFonts w:ascii="Arial" w:hAnsi="Arial" w:cs="Arial"/>
          <w:lang w:val="en-GB"/>
        </w:rPr>
        <w:t>[3]</w:t>
      </w:r>
      <w:r w:rsidRPr="5A30D0C1">
        <w:rPr>
          <w:rFonts w:ascii="Arial" w:eastAsia="Arial" w:hAnsi="Arial" w:cs="Arial"/>
          <w:color w:val="000000" w:themeColor="text1"/>
          <w:lang w:val="en-US"/>
        </w:rPr>
        <w:fldChar w:fldCharType="end"/>
      </w:r>
      <w:r w:rsidRPr="5A30D0C1">
        <w:rPr>
          <w:rFonts w:ascii="Arial" w:eastAsia="Arial" w:hAnsi="Arial" w:cs="Arial"/>
          <w:color w:val="000000" w:themeColor="text1"/>
          <w:lang w:val="en-US"/>
        </w:rPr>
        <w:t xml:space="preserve">. Driven by different forces, </w:t>
      </w:r>
      <w:proofErr w:type="gramStart"/>
      <w:r w:rsidRPr="5A30D0C1">
        <w:rPr>
          <w:rFonts w:ascii="Arial" w:eastAsia="Arial" w:hAnsi="Arial" w:cs="Arial"/>
          <w:color w:val="000000" w:themeColor="text1"/>
          <w:lang w:val="en-US"/>
        </w:rPr>
        <w:t>the technology</w:t>
      </w:r>
      <w:proofErr w:type="gramEnd"/>
      <w:r w:rsidRPr="5A30D0C1">
        <w:rPr>
          <w:rFonts w:ascii="Arial" w:eastAsia="Arial" w:hAnsi="Arial" w:cs="Arial"/>
          <w:color w:val="000000" w:themeColor="text1"/>
          <w:lang w:val="en-US"/>
        </w:rPr>
        <w:t xml:space="preserve"> has grown rapidly to support all the steps from the 1957 launch to today's missions. Although generally successful, all these missions are hampered by an intrinsic constraint of this kind of exploration: all the necessary goods for space exploration, including oxygen, must be brought from Earth for proper propulsion combustion</w:t>
      </w:r>
      <w:r w:rsidR="00481C61" w:rsidRPr="5A30D0C1">
        <w:rPr>
          <w:rFonts w:ascii="Arial" w:eastAsia="Arial" w:hAnsi="Arial" w:cs="Arial"/>
          <w:color w:val="000000" w:themeColor="text1"/>
          <w:lang w:val="en-US"/>
        </w:rPr>
        <w:t xml:space="preserve"> </w:t>
      </w:r>
      <w:r w:rsidR="00D4582A" w:rsidRPr="5A30D0C1">
        <w:rPr>
          <w:rFonts w:ascii="Arial" w:eastAsia="Arial" w:hAnsi="Arial" w:cs="Arial"/>
          <w:color w:val="000000" w:themeColor="text1"/>
          <w:lang w:val="en-US"/>
        </w:rPr>
        <w:t>as well as f</w:t>
      </w:r>
      <w:r w:rsidR="00A2183E" w:rsidRPr="5A30D0C1">
        <w:rPr>
          <w:rFonts w:ascii="Arial" w:eastAsia="Arial" w:hAnsi="Arial" w:cs="Arial"/>
          <w:color w:val="000000" w:themeColor="text1"/>
          <w:lang w:val="en-US"/>
        </w:rPr>
        <w:t>or</w:t>
      </w:r>
      <w:r w:rsidR="00D4582A" w:rsidRPr="5A30D0C1">
        <w:rPr>
          <w:rFonts w:ascii="Arial" w:eastAsia="Arial" w:hAnsi="Arial" w:cs="Arial"/>
          <w:color w:val="000000" w:themeColor="text1"/>
          <w:lang w:val="en-US"/>
        </w:rPr>
        <w:t xml:space="preserve"> human cre</w:t>
      </w:r>
      <w:r w:rsidR="002F25E4" w:rsidRPr="5A30D0C1">
        <w:rPr>
          <w:rFonts w:ascii="Arial" w:eastAsia="Arial" w:hAnsi="Arial" w:cs="Arial"/>
          <w:color w:val="000000" w:themeColor="text1"/>
          <w:lang w:val="en-US"/>
        </w:rPr>
        <w:t>ws</w:t>
      </w:r>
      <w:r w:rsidR="00AC70F9" w:rsidRPr="5A30D0C1">
        <w:rPr>
          <w:rFonts w:ascii="Arial" w:eastAsia="Arial" w:hAnsi="Arial" w:cs="Arial"/>
          <w:color w:val="000000" w:themeColor="text1"/>
          <w:lang w:val="en-US"/>
        </w:rPr>
        <w:t xml:space="preserve"> </w:t>
      </w:r>
      <w:r w:rsidRPr="5A30D0C1">
        <w:rPr>
          <w:rFonts w:ascii="Arial" w:eastAsia="Arial" w:hAnsi="Arial" w:cs="Arial"/>
          <w:color w:val="000000" w:themeColor="text1"/>
          <w:lang w:val="en-US"/>
        </w:rPr>
        <w:fldChar w:fldCharType="begin"/>
      </w:r>
      <w:r w:rsidRPr="5A30D0C1">
        <w:rPr>
          <w:rFonts w:ascii="Arial" w:eastAsia="Arial" w:hAnsi="Arial" w:cs="Arial"/>
          <w:color w:val="000000" w:themeColor="text1"/>
          <w:lang w:val="en-US"/>
        </w:rPr>
        <w:instrText xml:space="preserve"> ADDIN ZOTERO_ITEM CSL_CITATION {"citationID":"vTKqlLis","properties":{"formattedCitation":"[4]","plainCitation":"[4]","noteIndex":0},"citationItems":[{"id":95,"uris":["http://zotero.org/users/local/tpyvnq9p/items/XJVI4I3N"],"itemData":{"id":95,"type":"book","ISBN":"3-540-69203-7","publisher":"Springer Science &amp; Business Media","title":"Rocket and spacecraft propulsion: principles, practice and new developments","author":[{"family":"Turner","given":"Martin JL"}],"issued":{"date-parts":[["2008"]]}}}],"schema":"https://github.com/citation-style-language/schema/raw/master/csl-citation.json"} </w:instrText>
      </w:r>
      <w:r w:rsidRPr="5A30D0C1">
        <w:rPr>
          <w:rFonts w:ascii="Arial" w:eastAsia="Arial" w:hAnsi="Arial" w:cs="Arial"/>
          <w:color w:val="000000" w:themeColor="text1"/>
          <w:lang w:val="en-US"/>
        </w:rPr>
        <w:fldChar w:fldCharType="separate"/>
      </w:r>
      <w:r w:rsidR="00AC70F9" w:rsidRPr="5A30D0C1">
        <w:rPr>
          <w:rFonts w:ascii="Arial" w:hAnsi="Arial" w:cs="Arial"/>
          <w:lang w:val="en-GB"/>
        </w:rPr>
        <w:t>[4]</w:t>
      </w:r>
      <w:r w:rsidRPr="5A30D0C1">
        <w:rPr>
          <w:rFonts w:ascii="Arial" w:eastAsia="Arial" w:hAnsi="Arial" w:cs="Arial"/>
          <w:color w:val="000000" w:themeColor="text1"/>
          <w:lang w:val="en-US"/>
        </w:rPr>
        <w:fldChar w:fldCharType="end"/>
      </w:r>
      <w:r w:rsidRPr="5A30D0C1">
        <w:rPr>
          <w:rFonts w:ascii="Arial" w:eastAsia="Arial" w:hAnsi="Arial" w:cs="Arial"/>
          <w:color w:val="000000" w:themeColor="text1"/>
          <w:lang w:val="en-US"/>
        </w:rPr>
        <w:t>. This constraint is particularly severe for consumable goods, such as propellent and food. Moreover, the distance on which the mission occurs is a consistent parameter. Although it is relatively easy to supply any consumable</w:t>
      </w:r>
      <w:r w:rsidR="04F9AE00" w:rsidRPr="5A30D0C1">
        <w:rPr>
          <w:rFonts w:ascii="Arial" w:eastAsia="Arial" w:hAnsi="Arial" w:cs="Arial"/>
          <w:color w:val="000000" w:themeColor="text1"/>
          <w:lang w:val="en-US"/>
        </w:rPr>
        <w:t>s</w:t>
      </w:r>
      <w:r w:rsidRPr="5A30D0C1">
        <w:rPr>
          <w:rFonts w:ascii="Arial" w:eastAsia="Arial" w:hAnsi="Arial" w:cs="Arial"/>
          <w:color w:val="000000" w:themeColor="text1"/>
          <w:lang w:val="en-US"/>
        </w:rPr>
        <w:t xml:space="preserve"> to the International Space Station (ISS)</w:t>
      </w:r>
      <w:r w:rsidR="00AC70F9" w:rsidRPr="5A30D0C1">
        <w:rPr>
          <w:rFonts w:ascii="Arial" w:eastAsia="Arial" w:hAnsi="Arial" w:cs="Arial"/>
          <w:color w:val="000000" w:themeColor="text1"/>
          <w:lang w:val="en-US"/>
        </w:rPr>
        <w:t xml:space="preserve"> </w:t>
      </w:r>
      <w:r w:rsidRPr="5A30D0C1">
        <w:rPr>
          <w:rFonts w:ascii="Arial" w:eastAsia="Arial" w:hAnsi="Arial" w:cs="Arial"/>
          <w:color w:val="000000" w:themeColor="text1"/>
          <w:lang w:val="en-US"/>
        </w:rPr>
        <w:fldChar w:fldCharType="begin"/>
      </w:r>
      <w:r w:rsidRPr="5A30D0C1">
        <w:rPr>
          <w:rFonts w:ascii="Arial" w:eastAsia="Arial" w:hAnsi="Arial" w:cs="Arial"/>
          <w:color w:val="000000" w:themeColor="text1"/>
          <w:lang w:val="en-US"/>
        </w:rPr>
        <w:instrText xml:space="preserve"> ADDIN ZOTERO_ITEM CSL_CITATION {"citationID":"DsvcT7cp","properties":{"formattedCitation":"[5]","plainCitation":"[5]","noteIndex":0},"citationItems":[{"id":96,"uris":["http://zotero.org/users/local/tpyvnq9p/items/TUYFWZAL"],"itemData":{"id":96,"type":"paper-conference","event-title":"IIE Annual Conference. Proceedings","page":"360-365","publisher":"Institute of Industrial and Systems Engineers (IISE)","title":"International space station resupply cost minimization","author":[{"family":"Sahinkaya","given":"Trent"},{"family":"Kim","given":"Sojung"}],"issued":{"date-parts":[["2018"]]}}}],"schema":"https://github.com/citation-style-language/schema/raw/master/csl-citation.json"} </w:instrText>
      </w:r>
      <w:r w:rsidRPr="5A30D0C1">
        <w:rPr>
          <w:rFonts w:ascii="Arial" w:eastAsia="Arial" w:hAnsi="Arial" w:cs="Arial"/>
          <w:color w:val="000000" w:themeColor="text1"/>
          <w:lang w:val="en-US"/>
        </w:rPr>
        <w:fldChar w:fldCharType="separate"/>
      </w:r>
      <w:r w:rsidR="00AC70F9" w:rsidRPr="5A30D0C1">
        <w:rPr>
          <w:rFonts w:ascii="Arial" w:hAnsi="Arial" w:cs="Arial"/>
          <w:lang w:val="en-GB"/>
        </w:rPr>
        <w:t>[5]</w:t>
      </w:r>
      <w:r w:rsidRPr="5A30D0C1">
        <w:rPr>
          <w:rFonts w:ascii="Arial" w:eastAsia="Arial" w:hAnsi="Arial" w:cs="Arial"/>
          <w:color w:val="000000" w:themeColor="text1"/>
          <w:lang w:val="en-US"/>
        </w:rPr>
        <w:fldChar w:fldCharType="end"/>
      </w:r>
      <w:r w:rsidRPr="5A30D0C1">
        <w:rPr>
          <w:rFonts w:ascii="Arial" w:eastAsia="Arial" w:hAnsi="Arial" w:cs="Arial"/>
          <w:color w:val="000000" w:themeColor="text1"/>
          <w:lang w:val="en-US"/>
        </w:rPr>
        <w:t>, which orbits close to Earth, this is no longer true for deep-space missions, such as establishing a permanent settlement on the Moon or Mars</w:t>
      </w:r>
      <w:r w:rsidR="00824A80" w:rsidRPr="5A30D0C1">
        <w:rPr>
          <w:rFonts w:ascii="Arial" w:eastAsia="Arial" w:hAnsi="Arial" w:cs="Arial"/>
          <w:color w:val="000000" w:themeColor="text1"/>
          <w:lang w:val="en-US"/>
        </w:rPr>
        <w:t xml:space="preserve"> </w:t>
      </w:r>
      <w:r w:rsidRPr="5A30D0C1">
        <w:rPr>
          <w:rFonts w:ascii="Arial" w:eastAsia="Arial" w:hAnsi="Arial" w:cs="Arial"/>
          <w:color w:val="000000" w:themeColor="text1"/>
          <w:lang w:val="en-US"/>
        </w:rPr>
        <w:fldChar w:fldCharType="begin"/>
      </w:r>
      <w:r w:rsidRPr="5A30D0C1">
        <w:rPr>
          <w:rFonts w:ascii="Arial" w:eastAsia="Arial" w:hAnsi="Arial" w:cs="Arial"/>
          <w:color w:val="000000" w:themeColor="text1"/>
          <w:lang w:val="en-US"/>
        </w:rPr>
        <w:instrText xml:space="preserve"> ADDIN ZOTERO_ITEM CSL_CITATION {"citationID":"7iOYkgv3","properties":{"formattedCitation":"[6]","plainCitation":"[6]","noteIndex":0},"citationItems":[{"id":97,"uris":["http://zotero.org/users/local/tpyvnq9p/items/KFD2URTD"],"itemData":{"id":97,"type":"chapter","container-title":"ASCEND 2023","page":"4618","title":"Take Material to Space or Make It There?","author":[{"family":"Jones","given":"Harry W"}],"issued":{"date-parts":[["2023"]]}}}],"schema":"https://github.com/citation-style-language/schema/raw/master/csl-citation.json"} </w:instrText>
      </w:r>
      <w:r w:rsidRPr="5A30D0C1">
        <w:rPr>
          <w:rFonts w:ascii="Arial" w:eastAsia="Arial" w:hAnsi="Arial" w:cs="Arial"/>
          <w:color w:val="000000" w:themeColor="text1"/>
          <w:lang w:val="en-US"/>
        </w:rPr>
        <w:fldChar w:fldCharType="separate"/>
      </w:r>
      <w:r w:rsidR="00824A80" w:rsidRPr="5A30D0C1">
        <w:rPr>
          <w:rFonts w:ascii="Arial" w:hAnsi="Arial" w:cs="Arial"/>
          <w:lang w:val="en-GB"/>
        </w:rPr>
        <w:t>[6]</w:t>
      </w:r>
      <w:r w:rsidRPr="5A30D0C1">
        <w:rPr>
          <w:rFonts w:ascii="Arial" w:eastAsia="Arial" w:hAnsi="Arial" w:cs="Arial"/>
          <w:color w:val="000000" w:themeColor="text1"/>
          <w:lang w:val="en-US"/>
        </w:rPr>
        <w:fldChar w:fldCharType="end"/>
      </w:r>
      <w:r w:rsidRPr="5A30D0C1">
        <w:rPr>
          <w:rFonts w:ascii="Arial" w:eastAsia="Arial" w:hAnsi="Arial" w:cs="Arial"/>
          <w:color w:val="000000" w:themeColor="text1"/>
          <w:lang w:val="en-US"/>
        </w:rPr>
        <w:t>.</w:t>
      </w:r>
    </w:p>
    <w:p w14:paraId="5FBB61E2" w14:textId="2E68CB03"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In this future mission, it will be necessary to rely on on-site resources for water, propellant, oxygen, and food. The average food consumption for an astronaut is considered to be over 800 kg per year (including packages)</w:t>
      </w:r>
      <w:r w:rsidR="00824A80">
        <w:rPr>
          <w:rFonts w:ascii="Arial" w:eastAsia="Arial" w:hAnsi="Arial" w:cs="Arial"/>
          <w:color w:val="000000" w:themeColor="text1"/>
          <w:lang w:val="en-US"/>
        </w:rPr>
        <w:t xml:space="preserve"> </w:t>
      </w:r>
      <w:r w:rsidR="00481A17">
        <w:rPr>
          <w:rFonts w:ascii="Arial" w:eastAsia="Arial" w:hAnsi="Arial" w:cs="Arial"/>
          <w:color w:val="000000" w:themeColor="text1"/>
          <w:lang w:val="en-US"/>
        </w:rPr>
        <w:fldChar w:fldCharType="begin"/>
      </w:r>
      <w:r w:rsidR="00481A17">
        <w:rPr>
          <w:rFonts w:ascii="Arial" w:eastAsia="Arial" w:hAnsi="Arial" w:cs="Arial"/>
          <w:color w:val="000000" w:themeColor="text1"/>
          <w:lang w:val="en-US"/>
        </w:rPr>
        <w:instrText xml:space="preserve"> ADDIN ZOTERO_ITEM CSL_CITATION {"citationID":"ymoSk22O","properties":{"formattedCitation":"[7]","plainCitation":"[7]","noteIndex":0},"citationItems":[{"id":139,"uris":["http://zotero.org/users/local/tpyvnq9p/items/BMKVNURT"],"itemData":{"id":139,"type":"article-journal","language":"en","source":"Zotero","title":"Astronaut Mass Balance for Long Duration Missions","author":[{"family":"Ewert","given":"Michael K"},{"family":"Stromgren","given":"Chel"}]}}],"schema":"https://github.com/citation-style-language/schema/raw/master/csl-citation.json"} </w:instrText>
      </w:r>
      <w:r w:rsidR="00481A17">
        <w:rPr>
          <w:rFonts w:ascii="Arial" w:eastAsia="Arial" w:hAnsi="Arial" w:cs="Arial"/>
          <w:color w:val="000000" w:themeColor="text1"/>
          <w:lang w:val="en-US"/>
        </w:rPr>
        <w:fldChar w:fldCharType="separate"/>
      </w:r>
      <w:r w:rsidR="00481A17" w:rsidRPr="00481A17">
        <w:rPr>
          <w:rFonts w:ascii="Arial" w:hAnsi="Arial" w:cs="Arial"/>
          <w:lang w:val="en-GB"/>
        </w:rPr>
        <w:t>[7]</w:t>
      </w:r>
      <w:r w:rsidR="00481A17">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which translates to a shipping cost that varies from $2.4M (to the ISS) to $14M (to Mars) per person per year</w:t>
      </w:r>
      <w:r w:rsidR="00481A17">
        <w:rPr>
          <w:rFonts w:ascii="Arial" w:eastAsia="Arial" w:hAnsi="Arial" w:cs="Arial"/>
          <w:color w:val="000000" w:themeColor="text1"/>
          <w:lang w:val="en-US"/>
        </w:rPr>
        <w:t xml:space="preserve"> </w:t>
      </w:r>
      <w:r w:rsidR="00481A17">
        <w:rPr>
          <w:rFonts w:ascii="Arial" w:eastAsia="Arial" w:hAnsi="Arial" w:cs="Arial"/>
          <w:color w:val="000000" w:themeColor="text1"/>
          <w:lang w:val="en-US"/>
        </w:rPr>
        <w:fldChar w:fldCharType="begin"/>
      </w:r>
      <w:r w:rsidR="00481A17">
        <w:rPr>
          <w:rFonts w:ascii="Arial" w:eastAsia="Arial" w:hAnsi="Arial" w:cs="Arial"/>
          <w:color w:val="000000" w:themeColor="text1"/>
          <w:lang w:val="en-US"/>
        </w:rPr>
        <w:instrText xml:space="preserve"> ADDIN ZOTERO_ITEM CSL_CITATION {"citationID":"bnbGI2bF","properties":{"formattedCitation":"[8]","plainCitation":"[8]","noteIndex":0},"citationItems":[{"id":136,"uris":["http://zotero.org/users/local/tpyvnq9p/items/NP9RAXCR"],"itemData":{"id":136,"type":"document","language":"english","title":"SpaceX - capabilities &amp; services","URL":"https://www.spacex.com/humanspaceflight","author":[{"family":"SpaceX","given":""}]}}],"schema":"https://github.com/citation-style-language/schema/raw/master/csl-citation.json"} </w:instrText>
      </w:r>
      <w:r w:rsidR="00481A17">
        <w:rPr>
          <w:rFonts w:ascii="Arial" w:eastAsia="Arial" w:hAnsi="Arial" w:cs="Arial"/>
          <w:color w:val="000000" w:themeColor="text1"/>
          <w:lang w:val="en-US"/>
        </w:rPr>
        <w:fldChar w:fldCharType="separate"/>
      </w:r>
      <w:r w:rsidR="00481A17" w:rsidRPr="00481A17">
        <w:rPr>
          <w:rFonts w:ascii="Arial" w:hAnsi="Arial" w:cs="Arial"/>
          <w:lang w:val="en-GB"/>
        </w:rPr>
        <w:t>[8]</w:t>
      </w:r>
      <w:r w:rsidR="00481A17">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w:t>
      </w:r>
    </w:p>
    <w:p w14:paraId="32A710F7" w14:textId="77777777"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 xml:space="preserve">Given the economic and logistical impossibility of shipping food from Earth, space bases must grow their own food in </w:t>
      </w:r>
      <w:proofErr w:type="gramStart"/>
      <w:r w:rsidRPr="00D7254B">
        <w:rPr>
          <w:rFonts w:ascii="Arial" w:eastAsia="Arial" w:hAnsi="Arial" w:cs="Arial"/>
          <w:color w:val="000000" w:themeColor="text1"/>
          <w:lang w:val="en-US"/>
        </w:rPr>
        <w:t>situ</w:t>
      </w:r>
      <w:proofErr w:type="gramEnd"/>
      <w:r w:rsidRPr="00D7254B">
        <w:rPr>
          <w:rFonts w:ascii="Arial" w:eastAsia="Arial" w:hAnsi="Arial" w:cs="Arial"/>
          <w:color w:val="000000" w:themeColor="text1"/>
          <w:lang w:val="en-US"/>
        </w:rPr>
        <w:t xml:space="preserve"> to survive.</w:t>
      </w:r>
    </w:p>
    <w:p w14:paraId="4E42A2DB" w14:textId="74F38AF7"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Indoor farming (IF) refers to the cultivation of crops in controlled environments using soilless systems (such as aeroponics or hydroponics) rather than soil-based cultivations, supplemented with artificial lighting and precise climate regulation.  IF has the advantage of being capable of providing fresh, nutritious food rich in calories and essential vitamins all year round, independently from external climatic conditions</w:t>
      </w:r>
      <w:r w:rsidR="00C40EEA">
        <w:rPr>
          <w:rFonts w:ascii="Arial" w:eastAsia="Arial" w:hAnsi="Arial" w:cs="Arial"/>
          <w:color w:val="000000" w:themeColor="text1"/>
          <w:lang w:val="en-US"/>
        </w:rPr>
        <w:t xml:space="preserve"> </w:t>
      </w:r>
      <w:r w:rsidR="00C40EEA">
        <w:rPr>
          <w:rFonts w:ascii="Arial" w:eastAsia="Arial" w:hAnsi="Arial" w:cs="Arial"/>
          <w:color w:val="000000" w:themeColor="text1"/>
          <w:lang w:val="en-US"/>
        </w:rPr>
        <w:fldChar w:fldCharType="begin"/>
      </w:r>
      <w:r w:rsidR="00C40EEA">
        <w:rPr>
          <w:rFonts w:ascii="Arial" w:eastAsia="Arial" w:hAnsi="Arial" w:cs="Arial"/>
          <w:color w:val="000000" w:themeColor="text1"/>
          <w:lang w:val="en-US"/>
        </w:rPr>
        <w:instrText xml:space="preserve"> ADDIN ZOTERO_ITEM CSL_CITATION {"citationID":"6NRVcruY","properties":{"formattedCitation":"[9]","plainCitation":"[9]","noteIndex":0},"citationItems":[{"id":98,"uris":["http://zotero.org/users/local/tpyvnq9p/items/QFKQ82XJ"],"itemData":{"id":98,"type":"article-journal","container-title":"Technology in Society","ISSN":"0160-791X","journalAbbreviation":"Technology in Society","note":"publisher: Elsevier","page":"102363","title":"Public perception and social sustainability of indoor farming technologies: A systematic review","volume":"75","author":[{"family":"Mina","given":"Giorgio"},{"family":"Peira","given":"Giovanni"},{"family":"Bonadonna","given":"Alessandro"}],"issued":{"date-parts":[["2023"]]}}}],"schema":"https://github.com/citation-style-language/schema/raw/master/csl-citation.json"} </w:instrText>
      </w:r>
      <w:r w:rsidR="00C40EEA">
        <w:rPr>
          <w:rFonts w:ascii="Arial" w:eastAsia="Arial" w:hAnsi="Arial" w:cs="Arial"/>
          <w:color w:val="000000" w:themeColor="text1"/>
          <w:lang w:val="en-US"/>
        </w:rPr>
        <w:fldChar w:fldCharType="separate"/>
      </w:r>
      <w:r w:rsidR="00C40EEA" w:rsidRPr="00C40EEA">
        <w:rPr>
          <w:rFonts w:ascii="Arial" w:hAnsi="Arial" w:cs="Arial"/>
          <w:lang w:val="en-GB"/>
        </w:rPr>
        <w:t>[9]</w:t>
      </w:r>
      <w:r w:rsidR="00C40EEA">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While this approach is already well-established on Earth, its potential applications for space exploration are still being researched and analyzed. </w:t>
      </w:r>
    </w:p>
    <w:p w14:paraId="6D6E7E34" w14:textId="0DCE6A44"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When adapted for extraterrestrial environments, IF becomes space farming (SF)</w:t>
      </w:r>
      <w:r w:rsidR="00C40EEA">
        <w:rPr>
          <w:rFonts w:ascii="Arial" w:eastAsia="Arial" w:hAnsi="Arial" w:cs="Arial"/>
          <w:color w:val="000000" w:themeColor="text1"/>
          <w:lang w:val="en-US"/>
        </w:rPr>
        <w:t xml:space="preserve"> </w:t>
      </w:r>
      <w:r w:rsidR="00C40EEA">
        <w:rPr>
          <w:rFonts w:ascii="Arial" w:eastAsia="Arial" w:hAnsi="Arial" w:cs="Arial"/>
          <w:color w:val="000000" w:themeColor="text1"/>
          <w:lang w:val="en-US"/>
        </w:rPr>
        <w:fldChar w:fldCharType="begin"/>
      </w:r>
      <w:r w:rsidR="00C40EEA">
        <w:rPr>
          <w:rFonts w:ascii="Arial" w:eastAsia="Arial" w:hAnsi="Arial" w:cs="Arial"/>
          <w:color w:val="000000" w:themeColor="text1"/>
          <w:lang w:val="en-US"/>
        </w:rPr>
        <w:instrText xml:space="preserve"> ADDIN ZOTERO_ITEM CSL_CITATION {"citationID":"YnVIfQP2","properties":{"formattedCitation":"[10]","plainCitation":"[10]","noteIndex":0},"citationItems":[{"id":99,"uris":["http://zotero.org/users/local/tpyvnq9p/items/5GMJ9W23"],"itemData":{"id":99,"type":"article-journal","container-title":"Plant Physiology and Biochemistry","ISSN":"0981-9428","journalAbbreviation":"Plant Physiology and Biochemistry","note":"publisher: Elsevier","page":"708-721","title":"Space farming: horticulture systems on spacecraft and outlook to planetary space exploration","volume":"194","author":[{"family":"Nguyen","given":"Mai Trinh Phuong"},{"family":"Knowling","given":"Matthew"},{"family":"Tran","given":"Nam N"},{"family":"Burgess","given":"Alexandra"},{"family":"Fisk","given":"Ian"},{"family":"Watt","given":"Michelle"},{"family":"Escribà-Gelonch","given":"Marc"},{"family":"This","given":"Herve"},{"family":"Culton","given":"John"},{"family":"Hessel","given":"Volker"}],"issued":{"date-parts":[["2023"]]}}}],"schema":"https://github.com/citation-style-language/schema/raw/master/csl-citation.json"} </w:instrText>
      </w:r>
      <w:r w:rsidR="00C40EEA">
        <w:rPr>
          <w:rFonts w:ascii="Arial" w:eastAsia="Arial" w:hAnsi="Arial" w:cs="Arial"/>
          <w:color w:val="000000" w:themeColor="text1"/>
          <w:lang w:val="en-US"/>
        </w:rPr>
        <w:fldChar w:fldCharType="separate"/>
      </w:r>
      <w:r w:rsidR="00C40EEA" w:rsidRPr="00C40EEA">
        <w:rPr>
          <w:rFonts w:ascii="Arial" w:hAnsi="Arial" w:cs="Arial"/>
          <w:lang w:val="en-GB"/>
        </w:rPr>
        <w:t>[10]</w:t>
      </w:r>
      <w:r w:rsidR="00C40EEA">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SF offers the possibility for astronauts on extraterrestrial bodies to grow their food, but it faces several challenges. As it is for IF on Earth, SF needs to provide a reliable autonomous system capable of maintaining specific environmental conditions to maximize crop productivity or conserve resources (water, energy, and nutrients)</w:t>
      </w:r>
      <w:r w:rsidR="00723217">
        <w:rPr>
          <w:rFonts w:ascii="Arial" w:eastAsia="Arial" w:hAnsi="Arial" w:cs="Arial"/>
          <w:color w:val="000000" w:themeColor="text1"/>
          <w:lang w:val="en-US"/>
        </w:rPr>
        <w:t xml:space="preserve"> </w:t>
      </w:r>
      <w:r w:rsidR="00723217">
        <w:rPr>
          <w:rFonts w:ascii="Arial" w:eastAsia="Arial" w:hAnsi="Arial" w:cs="Arial"/>
          <w:color w:val="000000" w:themeColor="text1"/>
          <w:lang w:val="en-US"/>
        </w:rPr>
        <w:fldChar w:fldCharType="begin"/>
      </w:r>
      <w:r w:rsidR="00723217">
        <w:rPr>
          <w:rFonts w:ascii="Arial" w:eastAsia="Arial" w:hAnsi="Arial" w:cs="Arial"/>
          <w:color w:val="000000" w:themeColor="text1"/>
          <w:lang w:val="en-US"/>
        </w:rPr>
        <w:instrText xml:space="preserve"> ADDIN ZOTERO_ITEM CSL_CITATION {"citationID":"ojqZM6G4","properties":{"formattedCitation":"[11]","plainCitation":"[11]","noteIndex":0},"citationItems":[{"id":100,"uris":["http://zotero.org/users/local/tpyvnq9p/items/KH9TWIH8"],"itemData":{"id":100,"type":"chapter","container-title":"Hydroponics: The Future of Sustainable Farming","page":"353-380","publisher":"Springer","title":"A Smart Aeroponic Chamber: Structure and Architecture for an Efficient Production and Resource Management","author":[{"family":"Grasso","given":"Nicolò"},{"family":"Fasciolo","given":"Benedetta"},{"family":"Awouda","given":"Ahmed Mubarak Mekki"},{"family":"Bruno","given":"Giulia"}],"issued":{"date-parts":[["2024"]]}}}],"schema":"https://github.com/citation-style-language/schema/raw/master/csl-citation.json"} </w:instrText>
      </w:r>
      <w:r w:rsidR="00723217">
        <w:rPr>
          <w:rFonts w:ascii="Arial" w:eastAsia="Arial" w:hAnsi="Arial" w:cs="Arial"/>
          <w:color w:val="000000" w:themeColor="text1"/>
          <w:lang w:val="en-US"/>
        </w:rPr>
        <w:fldChar w:fldCharType="separate"/>
      </w:r>
      <w:r w:rsidR="00723217" w:rsidRPr="00723217">
        <w:rPr>
          <w:rFonts w:ascii="Arial" w:hAnsi="Arial" w:cs="Arial"/>
          <w:lang w:val="en-GB"/>
        </w:rPr>
        <w:t>[11]</w:t>
      </w:r>
      <w:r w:rsidR="00723217">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Unlikely IF, SF also needs to account for precise production timing since crops need to be ready in a predictable time </w:t>
      </w:r>
      <w:proofErr w:type="gramStart"/>
      <w:r w:rsidRPr="00D7254B">
        <w:rPr>
          <w:rFonts w:ascii="Arial" w:eastAsia="Arial" w:hAnsi="Arial" w:cs="Arial"/>
          <w:color w:val="000000" w:themeColor="text1"/>
          <w:lang w:val="en-US"/>
        </w:rPr>
        <w:t>in order to</w:t>
      </w:r>
      <w:proofErr w:type="gramEnd"/>
      <w:r w:rsidRPr="00D7254B">
        <w:rPr>
          <w:rFonts w:ascii="Arial" w:eastAsia="Arial" w:hAnsi="Arial" w:cs="Arial"/>
          <w:color w:val="000000" w:themeColor="text1"/>
          <w:lang w:val="en-US"/>
        </w:rPr>
        <w:t xml:space="preserve"> feed crew members with the right amount of nutrients at the right time, avoiding overproduction (which could lead to food wasting) or underproduction (that could lead to crew starving). For long-lasting deep-space missions, crop production must be predictable and programmable, allowing crews to anticipate and synchronize harvests with consumption patterns.</w:t>
      </w:r>
    </w:p>
    <w:p w14:paraId="42EC7824" w14:textId="7678C806"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SF requires precise environmental regulation, including the modulation of factors such as light spectrum, temperature, humidity, and nutrient delivery</w:t>
      </w:r>
      <w:r w:rsidR="00723217">
        <w:rPr>
          <w:rFonts w:ascii="Arial" w:eastAsia="Arial" w:hAnsi="Arial" w:cs="Arial"/>
          <w:color w:val="000000" w:themeColor="text1"/>
          <w:lang w:val="en-US"/>
        </w:rPr>
        <w:t xml:space="preserve"> </w:t>
      </w:r>
      <w:r w:rsidR="00723217">
        <w:rPr>
          <w:rFonts w:ascii="Arial" w:eastAsia="Arial" w:hAnsi="Arial" w:cs="Arial"/>
          <w:color w:val="000000" w:themeColor="text1"/>
          <w:lang w:val="en-US"/>
        </w:rPr>
        <w:fldChar w:fldCharType="begin"/>
      </w:r>
      <w:r w:rsidR="00723217">
        <w:rPr>
          <w:rFonts w:ascii="Arial" w:eastAsia="Arial" w:hAnsi="Arial" w:cs="Arial"/>
          <w:color w:val="000000" w:themeColor="text1"/>
          <w:lang w:val="en-US"/>
        </w:rPr>
        <w:instrText xml:space="preserve"> ADDIN ZOTERO_ITEM CSL_CITATION {"citationID":"Nz0UB1Xr","properties":{"formattedCitation":"[12]","plainCitation":"[12]","noteIndex":0},"citationItems":[{"id":101,"uris":["http://zotero.org/users/local/tpyvnq9p/items/WNUS2VXV"],"itemData":{"id":101,"type":"article-journal","container-title":"Annals of Horticulture","ISSN":"0974-8784","issue":"1","journalAbbreviation":"Annals of Horticulture","note":"publisher: Hi-Tech Horticultural Society","page":"65-71","title":"Space farming: Need for fresh vegetable crop","volume":"16","author":[{"family":"Kumar","given":"Vipin"},{"family":"Singh","given":"Sudhanshu"},{"family":"Jakhwal","given":"Riya"},{"family":"Singh","given":"Bijendra"},{"family":"Tomar","given":"Harshit"}],"issued":{"date-parts":[["2023"]]}}}],"schema":"https://github.com/citation-style-language/schema/raw/master/csl-citation.json"} </w:instrText>
      </w:r>
      <w:r w:rsidR="00723217">
        <w:rPr>
          <w:rFonts w:ascii="Arial" w:eastAsia="Arial" w:hAnsi="Arial" w:cs="Arial"/>
          <w:color w:val="000000" w:themeColor="text1"/>
          <w:lang w:val="en-US"/>
        </w:rPr>
        <w:fldChar w:fldCharType="separate"/>
      </w:r>
      <w:r w:rsidR="00723217" w:rsidRPr="00723217">
        <w:rPr>
          <w:rFonts w:ascii="Arial" w:hAnsi="Arial" w:cs="Arial"/>
          <w:lang w:val="en-GB"/>
        </w:rPr>
        <w:t>[12]</w:t>
      </w:r>
      <w:r w:rsidR="00723217">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w:t>
      </w:r>
    </w:p>
    <w:p w14:paraId="04C9E29C" w14:textId="77777777"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 </w:t>
      </w:r>
    </w:p>
    <w:p w14:paraId="3F375154" w14:textId="28C678EB"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 xml:space="preserve">One particularly promising approach to controlling plant development is the targeted use of the light spectrum to influence key physiological processes. Spectral tuning has been shown to impact flowering time, fruit set, and other physiological </w:t>
      </w:r>
      <w:proofErr w:type="spellStart"/>
      <w:r w:rsidRPr="00D7254B">
        <w:rPr>
          <w:rFonts w:ascii="Arial" w:eastAsia="Arial" w:hAnsi="Arial" w:cs="Arial"/>
          <w:color w:val="000000" w:themeColor="text1"/>
          <w:lang w:val="en-US"/>
        </w:rPr>
        <w:t>behaviours</w:t>
      </w:r>
      <w:proofErr w:type="spellEnd"/>
      <w:r w:rsidR="00E93B64">
        <w:rPr>
          <w:rFonts w:ascii="Arial" w:eastAsia="Arial" w:hAnsi="Arial" w:cs="Arial"/>
          <w:color w:val="000000" w:themeColor="text1"/>
          <w:lang w:val="en-US"/>
        </w:rPr>
        <w:t xml:space="preserve"> </w:t>
      </w:r>
      <w:r w:rsidR="00E93B64">
        <w:rPr>
          <w:rFonts w:ascii="Arial" w:eastAsia="Arial" w:hAnsi="Arial" w:cs="Arial"/>
          <w:color w:val="000000" w:themeColor="text1"/>
          <w:lang w:val="en-US"/>
        </w:rPr>
        <w:fldChar w:fldCharType="begin"/>
      </w:r>
      <w:r w:rsidR="00E93B64">
        <w:rPr>
          <w:rFonts w:ascii="Arial" w:eastAsia="Arial" w:hAnsi="Arial" w:cs="Arial"/>
          <w:color w:val="000000" w:themeColor="text1"/>
          <w:lang w:val="en-US"/>
        </w:rPr>
        <w:instrText xml:space="preserve"> ADDIN ZOTERO_ITEM CSL_CITATION {"citationID":"SzngS484","properties":{"formattedCitation":"[13]","plainCitation":"[13]","noteIndex":0},"citationItems":[{"id":103,"uris":["http://zotero.org/users/local/tpyvnq9p/items/9I49RF43"],"itemData":{"id":103,"type":"article-journal","container-title":"Agricultural Machinery and Technologies","ISSN":"2073-7599","issue":"5","journalAbbreviation":"Agricultural Machinery and Technologies","page":"24-29","title":"Effect of light spectrum on crops growth","author":[{"family":"Tertyshnaya","given":"Yu V"},{"family":"Levina","given":"NS"}],"issued":{"date-parts":[["2016"]]}}}],"schema":"https://github.com/citation-style-language/schema/raw/master/csl-citation.json"} </w:instrText>
      </w:r>
      <w:r w:rsidR="00E93B64">
        <w:rPr>
          <w:rFonts w:ascii="Arial" w:eastAsia="Arial" w:hAnsi="Arial" w:cs="Arial"/>
          <w:color w:val="000000" w:themeColor="text1"/>
          <w:lang w:val="en-US"/>
        </w:rPr>
        <w:fldChar w:fldCharType="separate"/>
      </w:r>
      <w:r w:rsidR="00E93B64" w:rsidRPr="00E93B64">
        <w:rPr>
          <w:rFonts w:ascii="Arial" w:hAnsi="Arial" w:cs="Arial"/>
          <w:lang w:val="en-GB"/>
        </w:rPr>
        <w:t>[13]</w:t>
      </w:r>
      <w:r w:rsidR="00E93B64">
        <w:rPr>
          <w:rFonts w:ascii="Arial" w:eastAsia="Arial" w:hAnsi="Arial" w:cs="Arial"/>
          <w:color w:val="000000" w:themeColor="text1"/>
          <w:lang w:val="en-US"/>
        </w:rPr>
        <w:fldChar w:fldCharType="end"/>
      </w:r>
      <w:r w:rsidR="00D27F34">
        <w:rPr>
          <w:rFonts w:ascii="Arial" w:eastAsia="Arial" w:hAnsi="Arial" w:cs="Arial"/>
          <w:color w:val="000000" w:themeColor="text1"/>
          <w:lang w:val="en-US"/>
        </w:rPr>
        <w:t xml:space="preserve"> </w:t>
      </w:r>
      <w:r w:rsidR="00D27F34">
        <w:rPr>
          <w:rFonts w:ascii="Arial" w:eastAsia="Arial" w:hAnsi="Arial" w:cs="Arial"/>
          <w:color w:val="000000" w:themeColor="text1"/>
          <w:lang w:val="en-US"/>
        </w:rPr>
        <w:lastRenderedPageBreak/>
        <w:fldChar w:fldCharType="begin"/>
      </w:r>
      <w:r w:rsidR="00D27F34">
        <w:rPr>
          <w:rFonts w:ascii="Arial" w:eastAsia="Arial" w:hAnsi="Arial" w:cs="Arial"/>
          <w:color w:val="000000" w:themeColor="text1"/>
          <w:lang w:val="en-US"/>
        </w:rPr>
        <w:instrText xml:space="preserve"> ADDIN ZOTERO_ITEM CSL_CITATION {"citationID":"xXfUDqqm","properties":{"formattedCitation":"[14]","plainCitation":"[14]","noteIndex":0},"citationItems":[{"id":102,"uris":["http://zotero.org/users/local/tpyvnq9p/items/BSK9XMTB"],"itemData":{"id":102,"type":"book","ISBN":"2-88974-276-8","publisher":"Frontiers Media SA","title":"Crop Physiology Under LED Lighting","author":[{"family":"Marcelis","given":"Leo"},{"family":"Goto","given":"Eiji"},{"family":"Grodzinski","given":"Bernard"},{"family":"Torre","given":"Sissel"},{"family":"Wargent","given":"Jason"},{"family":"Bugbee","given":"Bruce"}],"issued":{"date-parts":[["2022"]]}}}],"schema":"https://github.com/citation-style-language/schema/raw/master/csl-citation.json"} </w:instrText>
      </w:r>
      <w:r w:rsidR="00D27F34">
        <w:rPr>
          <w:rFonts w:ascii="Arial" w:eastAsia="Arial" w:hAnsi="Arial" w:cs="Arial"/>
          <w:color w:val="000000" w:themeColor="text1"/>
          <w:lang w:val="en-US"/>
        </w:rPr>
        <w:fldChar w:fldCharType="separate"/>
      </w:r>
      <w:r w:rsidR="00D27F34" w:rsidRPr="00D27F34">
        <w:rPr>
          <w:rFonts w:ascii="Arial" w:hAnsi="Arial" w:cs="Arial"/>
          <w:lang w:val="en-GB"/>
        </w:rPr>
        <w:t>[14]</w:t>
      </w:r>
      <w:r w:rsidR="00D27F34">
        <w:rPr>
          <w:rFonts w:ascii="Arial" w:eastAsia="Arial" w:hAnsi="Arial" w:cs="Arial"/>
          <w:color w:val="000000" w:themeColor="text1"/>
          <w:lang w:val="en-US"/>
        </w:rPr>
        <w:fldChar w:fldCharType="end"/>
      </w:r>
      <w:r w:rsidR="00D27F34">
        <w:rPr>
          <w:rFonts w:ascii="Arial" w:eastAsia="Arial" w:hAnsi="Arial" w:cs="Arial"/>
          <w:color w:val="000000" w:themeColor="text1"/>
          <w:lang w:val="en-US"/>
        </w:rPr>
        <w:t xml:space="preserve"> </w:t>
      </w:r>
      <w:r w:rsidR="00D27F34">
        <w:rPr>
          <w:rFonts w:ascii="Arial" w:eastAsia="Arial" w:hAnsi="Arial" w:cs="Arial"/>
          <w:color w:val="000000" w:themeColor="text1"/>
          <w:lang w:val="en-US"/>
        </w:rPr>
        <w:fldChar w:fldCharType="begin"/>
      </w:r>
      <w:r w:rsidR="00D27F34">
        <w:rPr>
          <w:rFonts w:ascii="Arial" w:eastAsia="Arial" w:hAnsi="Arial" w:cs="Arial"/>
          <w:color w:val="000000" w:themeColor="text1"/>
          <w:lang w:val="en-US"/>
        </w:rPr>
        <w:instrText xml:space="preserve"> ADDIN ZOTERO_ITEM CSL_CITATION {"citationID":"DOUqJO00","properties":{"formattedCitation":"[15]","plainCitation":"[15]","noteIndex":0},"citationItems":[{"id":104,"uris":["http://zotero.org/users/local/tpyvnq9p/items/3BWG4QPM"],"itemData":{"id":104,"type":"article-journal","container-title":"HortScience","ISSN":"0018-5345","issue":"3","journalAbbreviation":"HortScience","note":"publisher: American Society for Horticultural Science","page":"268-271","title":"Effect of the spectral quality and intensity of light-emitting diodes on several horticultural crops","volume":"51","author":[{"family":"Urrestarazu","given":"Miguel"},{"family":"Nájera","given":"Cinthia"},{"family":"Mar Gea","given":"María","non-dropping-particle":"del"}],"issued":{"date-parts":[["2016"]]}}}],"schema":"https://github.com/citation-style-language/schema/raw/master/csl-citation.json"} </w:instrText>
      </w:r>
      <w:r w:rsidR="00D27F34">
        <w:rPr>
          <w:rFonts w:ascii="Arial" w:eastAsia="Arial" w:hAnsi="Arial" w:cs="Arial"/>
          <w:color w:val="000000" w:themeColor="text1"/>
          <w:lang w:val="en-US"/>
        </w:rPr>
        <w:fldChar w:fldCharType="separate"/>
      </w:r>
      <w:r w:rsidR="00D27F34" w:rsidRPr="00D27F34">
        <w:rPr>
          <w:rFonts w:ascii="Arial" w:hAnsi="Arial" w:cs="Arial"/>
          <w:lang w:val="en-GB"/>
        </w:rPr>
        <w:t>[15]</w:t>
      </w:r>
      <w:r w:rsidR="00D27F34">
        <w:rPr>
          <w:rFonts w:ascii="Arial" w:eastAsia="Arial" w:hAnsi="Arial" w:cs="Arial"/>
          <w:color w:val="000000" w:themeColor="text1"/>
          <w:lang w:val="en-US"/>
        </w:rPr>
        <w:fldChar w:fldCharType="end"/>
      </w:r>
      <w:r w:rsidR="00D27F34">
        <w:rPr>
          <w:rFonts w:ascii="Arial" w:eastAsia="Arial" w:hAnsi="Arial" w:cs="Arial"/>
          <w:color w:val="000000" w:themeColor="text1"/>
          <w:lang w:val="en-US"/>
        </w:rPr>
        <w:t xml:space="preserve">. </w:t>
      </w:r>
      <w:r w:rsidRPr="00D7254B">
        <w:rPr>
          <w:rFonts w:ascii="Arial" w:eastAsia="Arial" w:hAnsi="Arial" w:cs="Arial"/>
          <w:color w:val="000000" w:themeColor="text1"/>
          <w:lang w:val="en-US"/>
        </w:rPr>
        <w:t>By adjusting light quality and intensity, it becomes possible to tune flowering and adjust fruit development</w:t>
      </w:r>
      <w:r w:rsidR="00D27F34">
        <w:rPr>
          <w:rFonts w:ascii="Arial" w:eastAsia="Arial" w:hAnsi="Arial" w:cs="Arial"/>
          <w:color w:val="000000" w:themeColor="text1"/>
          <w:lang w:val="en-US"/>
        </w:rPr>
        <w:t xml:space="preserve"> </w:t>
      </w:r>
      <w:r w:rsidR="00830081">
        <w:rPr>
          <w:rFonts w:ascii="Arial" w:eastAsia="Arial" w:hAnsi="Arial" w:cs="Arial"/>
          <w:color w:val="000000" w:themeColor="text1"/>
          <w:lang w:val="en-US"/>
        </w:rPr>
        <w:fldChar w:fldCharType="begin"/>
      </w:r>
      <w:r w:rsidR="00830081">
        <w:rPr>
          <w:rFonts w:ascii="Arial" w:eastAsia="Arial" w:hAnsi="Arial" w:cs="Arial"/>
          <w:color w:val="000000" w:themeColor="text1"/>
          <w:lang w:val="en-US"/>
        </w:rPr>
        <w:instrText xml:space="preserve"> ADDIN ZOTERO_ITEM CSL_CITATION {"citationID":"kfWhaFNv","properties":{"formattedCitation":"[16]","plainCitation":"[16]","noteIndex":0},"citationItems":[{"id":105,"uris":["http://zotero.org/users/local/tpyvnq9p/items/BJ9YQ48P"],"itemData":{"id":105,"type":"article-journal","container-title":"Sustainability","ISSN":"2071-1050","issue":"4","journalAbbreviation":"Sustainability","note":"publisher: MDPI","page":"1985","title":"Light emitting diodes (LEDs) as agricultural lighting: Impact and its potential on improving physiology, flowering, and secondary metabolites of crops","volume":"13","author":[{"family":"Al Murad","given":"Musa"},{"family":"Razi","given":"Kaukab"},{"family":"Jeong","given":"Byoung Ryong"},{"family":"Samy","given":"Prakash Muthu Arjuna"},{"family":"Muneer","given":"Sowbiya"}],"issued":{"date-parts":[["2021"]]}}}],"schema":"https://github.com/citation-style-language/schema/raw/master/csl-citation.json"} </w:instrText>
      </w:r>
      <w:r w:rsidR="00830081">
        <w:rPr>
          <w:rFonts w:ascii="Arial" w:eastAsia="Arial" w:hAnsi="Arial" w:cs="Arial"/>
          <w:color w:val="000000" w:themeColor="text1"/>
          <w:lang w:val="en-US"/>
        </w:rPr>
        <w:fldChar w:fldCharType="separate"/>
      </w:r>
      <w:r w:rsidR="00830081" w:rsidRPr="00830081">
        <w:rPr>
          <w:rFonts w:ascii="Arial" w:hAnsi="Arial" w:cs="Arial"/>
          <w:lang w:val="en-GB"/>
        </w:rPr>
        <w:t>[16]</w:t>
      </w:r>
      <w:r w:rsidR="00830081">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Such control mechanisms are crucial in ensuring that food is available precisely when needed.</w:t>
      </w:r>
    </w:p>
    <w:p w14:paraId="4837E5D2" w14:textId="53D9BFA2"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Although several studies have been conducted on lighting systems for IF on Earth</w:t>
      </w:r>
      <w:r w:rsidR="00830081">
        <w:rPr>
          <w:rFonts w:ascii="Arial" w:eastAsia="Arial" w:hAnsi="Arial" w:cs="Arial"/>
          <w:color w:val="000000" w:themeColor="text1"/>
          <w:lang w:val="en-US"/>
        </w:rPr>
        <w:t xml:space="preserve"> </w:t>
      </w:r>
      <w:r w:rsidR="00830081">
        <w:rPr>
          <w:rFonts w:ascii="Arial" w:eastAsia="Arial" w:hAnsi="Arial" w:cs="Arial"/>
          <w:color w:val="000000" w:themeColor="text1"/>
          <w:lang w:val="en-US"/>
        </w:rPr>
        <w:fldChar w:fldCharType="begin"/>
      </w:r>
      <w:r w:rsidR="00830081">
        <w:rPr>
          <w:rFonts w:ascii="Arial" w:eastAsia="Arial" w:hAnsi="Arial" w:cs="Arial"/>
          <w:color w:val="000000" w:themeColor="text1"/>
          <w:lang w:val="en-US"/>
        </w:rPr>
        <w:instrText xml:space="preserve"> ADDIN ZOTERO_ITEM CSL_CITATION {"citationID":"UghvuKFp","properties":{"formattedCitation":"[17]","plainCitation":"[17]","noteIndex":0},"citationItems":[{"id":106,"uris":["http://zotero.org/users/local/tpyvnq9p/items/W4ZFLZSJ"],"itemData":{"id":106,"type":"article-journal","container-title":"Journal of the Science of Food and Agriculture","ISSN":"0022-5142","issue":"2","journalAbbreviation":"Journal of the Science of Food and Agriculture","note":"publisher: Wiley Online Library","page":"472-487","title":"Beyond vegetables: effects of indoor LED light on specialized metabolite biosynthesis in medicinal and aromatic plants, edible flowers, and microgreens","volume":"102","author":[{"family":"Appolloni","given":"Elisa"},{"family":"Pennisi","given":"Giuseppina"},{"family":"Zauli","given":"Ilaria"},{"family":"Carotti","given":"Laura"},{"family":"Paucek","given":"Ivan"},{"family":"Quaini","given":"Stefania"},{"family":"Orsini","given":"Francesco"},{"family":"Gianquinto","given":"Giorgio"}],"issued":{"date-parts":[["2022"]]}}}],"schema":"https://github.com/citation-style-language/schema/raw/master/csl-citation.json"} </w:instrText>
      </w:r>
      <w:r w:rsidR="00830081">
        <w:rPr>
          <w:rFonts w:ascii="Arial" w:eastAsia="Arial" w:hAnsi="Arial" w:cs="Arial"/>
          <w:color w:val="000000" w:themeColor="text1"/>
          <w:lang w:val="en-US"/>
        </w:rPr>
        <w:fldChar w:fldCharType="separate"/>
      </w:r>
      <w:r w:rsidR="00830081" w:rsidRPr="00830081">
        <w:rPr>
          <w:rFonts w:ascii="Arial" w:hAnsi="Arial" w:cs="Arial"/>
          <w:lang w:val="en-GB"/>
        </w:rPr>
        <w:t>[17]</w:t>
      </w:r>
      <w:r w:rsidR="00830081">
        <w:rPr>
          <w:rFonts w:ascii="Arial" w:eastAsia="Arial" w:hAnsi="Arial" w:cs="Arial"/>
          <w:color w:val="000000" w:themeColor="text1"/>
          <w:lang w:val="en-US"/>
        </w:rPr>
        <w:fldChar w:fldCharType="end"/>
      </w:r>
      <w:r w:rsidR="00EA2598">
        <w:rPr>
          <w:rFonts w:ascii="Arial" w:eastAsia="Arial" w:hAnsi="Arial" w:cs="Arial"/>
          <w:color w:val="000000" w:themeColor="text1"/>
          <w:lang w:val="en-US"/>
        </w:rPr>
        <w:t xml:space="preserve">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ok5x27oa","properties":{"formattedCitation":"[18]","plainCitation":"[18]","noteIndex":0},"citationItems":[{"id":108,"uris":["http://zotero.org/users/local/tpyvnq9p/items/HGE45438"],"itemData":{"id":108,"type":"article-journal","container-title":"Horticulturae","ISSN":"2311-7524","issue":"2","journalAbbreviation":"Horticulturae","note":"publisher: MDPI","page":"114","title":"High light intensity from blue-red LEDs enhance photosynthetic performance, plant growth, and optical properties of red lettuce in controlled environment","volume":"8","author":[{"family":"Modarelli","given":"Giuseppe Carlo"},{"family":"Paradiso","given":"Roberta"},{"family":"Arena","given":"Carmen"},{"family":"De Pascale","given":"Stefania"},{"family":"Van Labeke","given":"Marie-Christine"}],"issued":{"date-parts":[["2022"]]}}}],"schema":"https://github.com/citation-style-language/schema/raw/master/csl-citation.json"}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[18]</w:t>
      </w:r>
      <w:r w:rsidR="00EA2598">
        <w:rPr>
          <w:rFonts w:ascii="Arial" w:eastAsia="Arial" w:hAnsi="Arial" w:cs="Arial"/>
          <w:color w:val="000000" w:themeColor="text1"/>
          <w:lang w:val="en-US"/>
        </w:rPr>
        <w:fldChar w:fldCharType="end"/>
      </w:r>
      <w:r w:rsidR="00EA2598">
        <w:rPr>
          <w:rFonts w:ascii="Arial" w:eastAsia="Arial" w:hAnsi="Arial" w:cs="Arial"/>
          <w:color w:val="000000" w:themeColor="text1"/>
          <w:lang w:val="en-US"/>
        </w:rPr>
        <w:t xml:space="preserve">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{"citationID":"YRKYrYmq","properties":{"formattedCitation":"[19]","plainCitation":"[19]","noteIndex":0},"citationItems":[{"id":107,"uris":["http://zotero.org/users/local/tpyvnq9p/items/AE6FHMV6"],"itemData":{"id":107,"type":"article-journal","container-title":"Scientia Horticulturae","ISSN":"0304-4238","journalAbbreviation":"Scientia Horticulturae","note":"publisher: Elsevier","page":"109508","title":"Optimal light intensity for sustainable water and energy use in indoor cultivation of lettuce and basil under red and blue LEDs","volume":"272","author":[{"family":"Pennisi","given":"Giuseppina"},{"family":"Pistillo","given":"Alessandro"},{"family":"Orsini","given":"Francesco"},{"family":"Cellini","given":"Antonio"},{"family":"Spinelli","given":"Francesco"},{"family":"Nicola","given":"Silvana"},{"family":"Fernandez","given":"Juan A"},{"family":"Crepaldi","given":"Andrea"},{"family":"Gianquinto","given":"Giorgio"},{"family":"Marcelis","given":"Leo FM"}],"issued":{"date-parts":[["2020"]]}}}],"schema":"https://github.com/citation-style-language/schema/raw/master/csl-citation.json"}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[19]</w:t>
      </w:r>
      <w:r w:rsidR="00EA2598">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SF requires a different approach. As in the early 2000s, studies focused mainly on the photoperiod and photon density</w:t>
      </w:r>
      <w:r w:rsidR="00EA2598">
        <w:rPr>
          <w:rFonts w:ascii="Arial" w:eastAsia="Arial" w:hAnsi="Arial" w:cs="Arial"/>
          <w:color w:val="000000" w:themeColor="text1"/>
          <w:lang w:val="en-US"/>
        </w:rPr>
        <w:t xml:space="preserve">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{"citationID":"u16yPHZr","properties":{"formattedCitation":"[20]","plainCitation":"[20]","noteIndex":0},"citationItems":[{"id":109,"uris":["http://zotero.org/users/local/tpyvnq9p/items/MTSDMRG2"],"itemData":{"id":109,"type":"article-journal","container-title":"Aviakosmicheskaia i Ekologicheskaia Meditsina= Aerospace and Environmental Medicine","ISSN":"0233-528X","issue":"1","journalAbbreviation":"Aviakosmicheskaia i Ekologicheskaia Meditsina= Aerospace and Environmental Medicine","page":"38-44","title":"Choice of plant light status for space greenhouse: results of ground-based experience","volume":"34","author":[{"family":"IuA","given":"Berkovich"}],"issued":{"date-parts":[["2000"]]}}}],"schema":"https://github.com/citation-style-language/schema/raw/master/csl-citation.json"}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[20]</w:t>
      </w:r>
      <w:r w:rsidR="00EA2598">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or the technological aspects of lighting in space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wZNe2yhU","properties":{"formattedCitation":"[21]","plainCitation":"[21]","noteIndex":0},"citationItems":[{"id":110,"uris":["http://zotero.org/users/local/tpyvnq9p/items/PHAFXAIN"],"itemData":{"id":110,"type":"article-journal","container-title":"HortScience","ISSN":"0018-5345","issue":"7","journalAbbreviation":"HortScience","note":"publisher: American Society for Horticultural Science","page":"1947-1950","title":"LED lighting in horticulture","volume":"43","author":[{"family":"Morrow","given":"Robert C"}],"issued":{"date-parts":[["2008"]]}}}],"schema":"https://github.com/citation-style-language/schema/raw/master/csl-citation.json"}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[21]</w:t>
      </w:r>
      <w:r w:rsidR="00EA2598">
        <w:rPr>
          <w:rFonts w:ascii="Arial" w:eastAsia="Arial" w:hAnsi="Arial" w:cs="Arial"/>
          <w:color w:val="000000" w:themeColor="text1"/>
          <w:lang w:val="en-US"/>
        </w:rPr>
        <w:fldChar w:fldCharType="end"/>
      </w:r>
      <w:r w:rsidR="00EA2598">
        <w:rPr>
          <w:rFonts w:ascii="Arial" w:eastAsia="Arial" w:hAnsi="Arial" w:cs="Arial"/>
          <w:color w:val="000000" w:themeColor="text1"/>
          <w:lang w:val="en-US"/>
        </w:rPr>
        <w:t xml:space="preserve">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{"citationID":"BTW9obuy","properties":{"formattedCitation":"[22]","plainCitation":"[22]","noteIndex":0},"citationItems":[{"id":111,"uris":["http://zotero.org/users/local/tpyvnq9p/items/P7ZL8PXU"],"itemData":{"id":111,"type":"paper-conference","event-title":"International Conference on Sustainable Greenhouse Systems-Greensys2004 691","ISBN":"90-6605-030-6","page":"217-224","title":"Lighting equipment for a crop growing system in microgravity conditions for space mission","author":[{"family":"Schettini","given":"E"}],"issued":{"date-parts":[["2004"]]}}}],"schema":"https://github.com/citation-style-language/schema/raw/master/csl-citation.json"}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[22]</w:t>
      </w:r>
      <w:r w:rsidR="00EA2598">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several aspects still needed to be addressed. Indeed, more recently,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{"citationID":"BHOyCzSI","properties":{"formattedCitation":"[23]","plainCitation":"[23]","noteIndex":0},"citationItems":[{"id":112,"uris":["http://zotero.org/users/local/tpyvnq9p/items/M3NCAHU9"],"itemData":{"id":112,"type":"article-journal","container-title":"Life Sciences in Space Research","ISSN":"2214-5524","journalAbbreviation":"Life Sciences in Space Research","note":"publisher: Elsevier","page":"53-62","title":"A strategic approach for investigating light recipes for ‘Outredgeous’ red romaine lettuce using white and monochromatic LEDs","volume":"19","author":[{"family":"Mickens","given":"MA"},{"family":"Skoog","given":"EJ"},{"family":"Reese","given":"LE"},{"family":"Barnwell","given":"PL"},{"family":"Spencer","given":"LE"},{"family":"Massa","given":"GD"},{"family":"Wheeler","given":"RM"}],"issued":{"date-parts":[["2018"]]}}}],"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[23]</w:t>
      </w:r>
      <w:r w:rsidR="00EA2598">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suggested that different lighting recipes could affect the growth and morphology of lettuce plants. Meanwhile,</w:t>
      </w:r>
      <w:r w:rsidR="00EA2598">
        <w:rPr>
          <w:rFonts w:ascii="Arial" w:eastAsia="Arial" w:hAnsi="Arial" w:cs="Arial"/>
          <w:color w:val="000000" w:themeColor="text1"/>
          <w:lang w:val="en-US"/>
        </w:rPr>
        <w:t xml:space="preserve">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w7oLvWIm","properties":{"formattedCitation":"[24]","plainCitation":"[24]","noteIndex":0},"citationItems":[{"id":113,"uris":["http://zotero.org/users/local/tpyvnq9p/items/IJGRVI47"],"itemData":{"id":113,"type":"article-journal","container-title":"Plants","ISSN":"2223-7747","issue":"14","journalAbbreviation":"Plants","note":"publisher: MDPI","page":"1816","title":"Light quality modulates photosynthesis and antioxidant properties of B. vulgaris L. plants from seeds irradiated with high-energy heavy ions: implications for cultivation in space","volume":"11","author":[{"family":"Vitale","given":"Ermenegilda"},{"family":"Izzo","given":"Luigi Gennaro"},{"family":"Amitrano","given":"Chiara"},{"family":"Velikova","given":"Violeta"},{"family":"Tsonev","given":"Tsonko"},{"family":"Simoniello","given":"Palma"},{"family":"De Micco","given":"Veronica"},{"family":"Arena","given":"Carmen"}],"issued":{"date-parts":[["2022"]]}}}],"schema":"https://github.com/citation-style-language/schema/raw/master/csl-citation.json"}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[24]</w:t>
      </w:r>
      <w:r w:rsidR="00EA2598">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tested the different physiological performance of irradiated seeds under various light spectra, and</w:t>
      </w:r>
      <w:r w:rsidR="00EA2598">
        <w:rPr>
          <w:rFonts w:ascii="Arial" w:eastAsia="Arial" w:hAnsi="Arial" w:cs="Arial"/>
          <w:color w:val="000000" w:themeColor="text1"/>
          <w:lang w:val="en-US"/>
        </w:rPr>
        <w:t xml:space="preserve"> </w:t>
      </w:r>
      <w:r w:rsidR="00EA2598">
        <w:rPr>
          <w:rFonts w:ascii="Arial" w:eastAsia="Arial" w:hAnsi="Arial" w:cs="Arial"/>
          <w:color w:val="000000" w:themeColor="text1"/>
          <w:lang w:val="en-US"/>
        </w:rPr>
        <w:fldChar w:fldCharType="begin"/>
      </w:r>
      <w:r w:rsidR="00EA2598">
        <w:rPr>
          <w:rFonts w:ascii="Arial" w:eastAsia="Arial" w:hAnsi="Arial" w:cs="Arial"/>
          <w:color w:val="000000" w:themeColor="text1"/>
          <w:lang w:val="en-US"/>
        </w:rPr>
        <w:instrText xml:space="preserve"> ADDIN ZOTERO_ITEM CSL_CITATION {"citationID":"6ZE6mYbz","properties":{"formattedCitation":"[25]","plainCitation":"[25]","noteIndex":0},"citationItems":[{"id":114,"uris":["http://zotero.org/users/local/tpyvnq9p/items/FXX8XV6P"],"itemData":{"id":114,"type":"article-journal","container-title":"HortScience","ISSN":"0018-5345","issue":"2","journalAbbreviation":"HortScience","note":"publisher: American Society for Horticultural Science","page":"139-145","title":"Mustard ‘Amara’Benefits from Superelevated CO2 While Adapting to Far-red Light Over Time","volume":"59","author":[{"family":"Kennebeck","given":"Emily J"},{"family":"Meng","given":"Qingwu"}],"issued":{"date-parts":[["2024"]]}}}],"schema":"https://github.com/citation-style-language/schema/raw/master/csl-citation.json"} </w:instrText>
      </w:r>
      <w:r w:rsidR="00EA2598">
        <w:rPr>
          <w:rFonts w:ascii="Arial" w:eastAsia="Arial" w:hAnsi="Arial" w:cs="Arial"/>
          <w:color w:val="000000" w:themeColor="text1"/>
          <w:lang w:val="en-US"/>
        </w:rPr>
        <w:fldChar w:fldCharType="separate"/>
      </w:r>
      <w:r w:rsidR="00EA2598" w:rsidRPr="00EA2598">
        <w:rPr>
          <w:rFonts w:ascii="Arial" w:hAnsi="Arial" w:cs="Arial"/>
          <w:lang w:val="en-GB"/>
        </w:rPr>
        <w:t>[25]</w:t>
      </w:r>
      <w:r w:rsidR="00EA2598">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xml:space="preserve"> studied the effect of far-red lighting in combination with carbon fertilization.</w:t>
      </w:r>
    </w:p>
    <w:p w14:paraId="422F1401" w14:textId="164740BE" w:rsidR="00387B1C" w:rsidRPr="00D7254B" w:rsidRDefault="00387B1C" w:rsidP="00A75727">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 xml:space="preserve">Although promising, these examples fall short of addressing a crucial aspect of space missions. As we reported </w:t>
      </w:r>
      <w:r w:rsidR="008C3918">
        <w:rPr>
          <w:rFonts w:ascii="Arial" w:eastAsia="Arial" w:hAnsi="Arial" w:cs="Arial"/>
          <w:color w:val="000000" w:themeColor="text1"/>
          <w:lang w:val="en-US"/>
        </w:rPr>
        <w:fldChar w:fldCharType="begin"/>
      </w:r>
      <w:r w:rsidR="008C3918">
        <w:rPr>
          <w:rFonts w:ascii="Arial" w:eastAsia="Arial" w:hAnsi="Arial" w:cs="Arial"/>
          <w:color w:val="000000" w:themeColor="text1"/>
          <w:lang w:val="en-US"/>
        </w:rPr>
        <w:instrText xml:space="preserve"> ADDIN ZOTERO_ITEM CSL_CITATION {"citationID":"Tn50Dnj7","properties":{"formattedCitation":"[26]","plainCitation":"[26]","noteIndex":0},"citationItems":[{"id":140,"uris":["http://zotero.org/users/local/tpyvnq9p/items/4JHQAUNJ"],"itemData":{"id":140,"type":"article-newspaper","edition":"Pubblication in progress","title":"Key Performance Indicators for Space Farming: A Framework from Literature","author":[{"literal":"Nicolò Grasso"},{"literal":"Franco Lombardi"}]}}],"schema":"https://github.com/citation-style-language/schema/raw/master/csl-citation.json"} </w:instrText>
      </w:r>
      <w:r w:rsidR="008C3918">
        <w:rPr>
          <w:rFonts w:ascii="Arial" w:eastAsia="Arial" w:hAnsi="Arial" w:cs="Arial"/>
          <w:color w:val="000000" w:themeColor="text1"/>
          <w:lang w:val="en-US"/>
        </w:rPr>
        <w:fldChar w:fldCharType="separate"/>
      </w:r>
      <w:r w:rsidR="008C3918" w:rsidRPr="008C3918">
        <w:rPr>
          <w:rFonts w:ascii="Arial" w:hAnsi="Arial" w:cs="Arial"/>
          <w:lang w:val="en-GB"/>
        </w:rPr>
        <w:t>[26]</w:t>
      </w:r>
      <w:r w:rsidR="008C3918">
        <w:rPr>
          <w:rFonts w:ascii="Arial" w:eastAsia="Arial" w:hAnsi="Arial" w:cs="Arial"/>
          <w:color w:val="000000" w:themeColor="text1"/>
          <w:lang w:val="en-US"/>
        </w:rPr>
        <w:fldChar w:fldCharType="end"/>
      </w:r>
      <w:r w:rsidRPr="00D7254B">
        <w:rPr>
          <w:rFonts w:ascii="Arial" w:eastAsia="Arial" w:hAnsi="Arial" w:cs="Arial"/>
          <w:color w:val="000000" w:themeColor="text1"/>
          <w:lang w:val="en-US"/>
        </w:rPr>
        <w:t>, when considering the space application of plant growth, it is pivotal to rely on robust indicators that help address space-specific needs, such as not only the produced biomass or nutritive content of a crop but also the time needed to produce that resource. Therefore, here, we introduce the use of a specific KPI, able to measure the number of calories (or of nutrients or other</w:t>
      </w:r>
      <w:r w:rsidR="00D05EE7">
        <w:rPr>
          <w:rFonts w:ascii="Arial" w:eastAsia="Arial" w:hAnsi="Arial" w:cs="Arial"/>
          <w:color w:val="000000" w:themeColor="text1"/>
          <w:lang w:val="en-US"/>
        </w:rPr>
        <w:t xml:space="preserve"> important</w:t>
      </w:r>
      <w:r w:rsidRPr="00D7254B">
        <w:rPr>
          <w:rFonts w:ascii="Arial" w:eastAsia="Arial" w:hAnsi="Arial" w:cs="Arial"/>
          <w:color w:val="000000" w:themeColor="text1"/>
          <w:lang w:val="en-US"/>
        </w:rPr>
        <w:t xml:space="preserve"> molecules for the human diet by easily changing it</w:t>
      </w:r>
      <w:r w:rsidR="00C14B48" w:rsidRPr="00D7254B">
        <w:rPr>
          <w:rFonts w:ascii="Arial" w:eastAsia="Arial" w:hAnsi="Arial" w:cs="Arial"/>
          <w:color w:val="000000" w:themeColor="text1"/>
          <w:lang w:val="en-US"/>
        </w:rPr>
        <w:t>s</w:t>
      </w:r>
      <w:r w:rsidRPr="00D7254B">
        <w:rPr>
          <w:rFonts w:ascii="Arial" w:eastAsia="Arial" w:hAnsi="Arial" w:cs="Arial"/>
          <w:color w:val="000000" w:themeColor="text1"/>
          <w:lang w:val="en-US"/>
        </w:rPr>
        <w:t xml:space="preserve"> parameters), named calorie delivery efficiency (CDE), measured as kcal*kW</w:t>
      </w:r>
      <w:r w:rsidRPr="009B43B2">
        <w:rPr>
          <w:rFonts w:ascii="Arial" w:eastAsia="Arial" w:hAnsi="Arial" w:cs="Arial"/>
          <w:color w:val="000000" w:themeColor="text1"/>
          <w:vertAlign w:val="superscript"/>
          <w:lang w:val="en-US"/>
        </w:rPr>
        <w:t>-1</w:t>
      </w:r>
      <w:r w:rsidRPr="00D7254B">
        <w:rPr>
          <w:rFonts w:ascii="Arial" w:eastAsia="Arial" w:hAnsi="Arial" w:cs="Arial"/>
          <w:color w:val="000000" w:themeColor="text1"/>
          <w:lang w:val="en-US"/>
        </w:rPr>
        <w:t>*day</w:t>
      </w:r>
      <w:r w:rsidRPr="009B43B2">
        <w:rPr>
          <w:rFonts w:ascii="Arial" w:eastAsia="Arial" w:hAnsi="Arial" w:cs="Arial"/>
          <w:color w:val="000000" w:themeColor="text1"/>
          <w:vertAlign w:val="superscript"/>
          <w:lang w:val="en-US"/>
        </w:rPr>
        <w:t>-1</w:t>
      </w:r>
      <w:r w:rsidRPr="00D7254B">
        <w:rPr>
          <w:rFonts w:ascii="Arial" w:eastAsia="Arial" w:hAnsi="Arial" w:cs="Arial"/>
          <w:color w:val="000000" w:themeColor="text1"/>
          <w:lang w:val="en-US"/>
        </w:rPr>
        <w:t>, which implicitly considers the electrical consumption and the days to produce crops.</w:t>
      </w:r>
    </w:p>
    <w:p w14:paraId="0CC0E6F5" w14:textId="5D87A918" w:rsidR="006C098D" w:rsidRPr="00C63E10" w:rsidRDefault="0090268D" w:rsidP="00A75727">
      <w:pPr>
        <w:spacing w:after="0" w:line="240" w:lineRule="auto"/>
        <w:jc w:val="both"/>
        <w:rPr>
          <w:rFonts w:ascii="Arial" w:eastAsia="Aptos" w:hAnsi="Arial" w:cs="Arial"/>
          <w:color w:val="000000" w:themeColor="text1"/>
          <w:lang w:val="en-US"/>
        </w:rPr>
      </w:pPr>
      <w:r w:rsidRPr="00D7254B">
        <w:rPr>
          <w:rFonts w:ascii="Arial" w:eastAsia="Aptos" w:hAnsi="Arial" w:cs="Arial"/>
          <w:color w:val="000000" w:themeColor="text1"/>
          <w:lang w:val="en-US"/>
        </w:rPr>
        <w:t xml:space="preserve">The paper is organized as follows. Section 2 provides a detailed description of the aeroponic chamber setup and the experimental activity. Section 3 focuses on the achieved results, using both classical indicators and our indicator. Section 4 presents a discussion on the advantages and benefits of our experimental design, </w:t>
      </w:r>
      <w:r w:rsidR="006C098D">
        <w:rPr>
          <w:rFonts w:ascii="Arial" w:eastAsia="Aptos" w:hAnsi="Arial" w:cs="Arial"/>
          <w:color w:val="000000" w:themeColor="text1"/>
          <w:lang w:val="en-US"/>
        </w:rPr>
        <w:t xml:space="preserve">while </w:t>
      </w:r>
      <w:r w:rsidRPr="00D7254B">
        <w:rPr>
          <w:rFonts w:ascii="Arial" w:eastAsia="Aptos" w:hAnsi="Arial" w:cs="Arial"/>
          <w:color w:val="000000" w:themeColor="text1"/>
          <w:lang w:val="en-US"/>
        </w:rPr>
        <w:t>concluding the paper.</w:t>
      </w:r>
    </w:p>
    <w:p w14:paraId="6F793C2E" w14:textId="12F2412A" w:rsidR="454881F7" w:rsidRPr="00D7254B" w:rsidRDefault="004E5F38" w:rsidP="00A75727">
      <w:pPr>
        <w:spacing w:before="240" w:line="240" w:lineRule="auto"/>
        <w:jc w:val="center"/>
        <w:rPr>
          <w:rFonts w:ascii="Arial" w:eastAsia="Arial" w:hAnsi="Arial" w:cs="Arial"/>
          <w:b/>
          <w:bCs/>
          <w:color w:val="000000" w:themeColor="text1"/>
          <w:lang w:val="en-US"/>
        </w:rPr>
      </w:pPr>
      <w:r>
        <w:rPr>
          <w:rFonts w:ascii="Arial" w:eastAsia="Arial" w:hAnsi="Arial" w:cs="Arial"/>
          <w:b/>
          <w:bCs/>
          <w:color w:val="000000" w:themeColor="text1"/>
          <w:lang w:val="en-US"/>
        </w:rPr>
        <w:t xml:space="preserve">2 - </w:t>
      </w:r>
      <w:r w:rsidR="454881F7" w:rsidRPr="00D7254B">
        <w:rPr>
          <w:rFonts w:ascii="Arial" w:eastAsia="Arial" w:hAnsi="Arial" w:cs="Arial"/>
          <w:b/>
          <w:bCs/>
          <w:color w:val="000000" w:themeColor="text1"/>
          <w:lang w:val="en-US"/>
        </w:rPr>
        <w:t>MATERIALS AND METHODS</w:t>
      </w:r>
    </w:p>
    <w:p w14:paraId="3D4E27A2" w14:textId="227A14A9" w:rsidR="5861A1B4" w:rsidRPr="00D7254B" w:rsidRDefault="00D51AE9" w:rsidP="00A75727">
      <w:pPr>
        <w:spacing w:before="240" w:after="240" w:line="240" w:lineRule="auto"/>
        <w:rPr>
          <w:rFonts w:ascii="Arial" w:eastAsia="Arial" w:hAnsi="Arial" w:cs="Arial"/>
          <w:lang w:val="en-US"/>
        </w:rPr>
      </w:pPr>
      <w:r>
        <w:rPr>
          <w:rFonts w:ascii="Arial" w:eastAsia="Arial" w:hAnsi="Arial" w:cs="Arial"/>
          <w:lang w:val="en-US"/>
        </w:rPr>
        <w:t>2.1</w:t>
      </w:r>
      <w:r w:rsidR="5861A1B4" w:rsidRPr="00D7254B">
        <w:rPr>
          <w:rFonts w:ascii="Arial" w:eastAsia="Arial" w:hAnsi="Arial" w:cs="Arial"/>
          <w:lang w:val="en-US"/>
        </w:rPr>
        <w:t xml:space="preserve"> </w:t>
      </w:r>
      <w:r w:rsidR="4F878314" w:rsidRPr="00D7254B">
        <w:rPr>
          <w:rFonts w:ascii="Arial" w:eastAsia="Arial" w:hAnsi="Arial" w:cs="Arial"/>
          <w:lang w:val="en-US"/>
        </w:rPr>
        <w:t>GROWING FACILITY</w:t>
      </w:r>
    </w:p>
    <w:p w14:paraId="46CBF53F" w14:textId="0C44A342" w:rsidR="00826D96" w:rsidRPr="00D7254B" w:rsidRDefault="00826D96" w:rsidP="00A75727">
      <w:pPr>
        <w:spacing w:after="0" w:line="240" w:lineRule="auto"/>
        <w:jc w:val="both"/>
        <w:rPr>
          <w:rFonts w:ascii="Arial" w:hAnsi="Arial" w:cs="Arial"/>
          <w:lang w:val="en-GB"/>
        </w:rPr>
      </w:pPr>
      <w:r w:rsidRPr="00D7254B">
        <w:rPr>
          <w:rFonts w:ascii="Arial" w:hAnsi="Arial" w:cs="Arial"/>
          <w:lang w:val="en-GB"/>
        </w:rPr>
        <w:t>Aeroponic systems for strawberry cultivation were placed inside a growth tent (</w:t>
      </w:r>
      <w:proofErr w:type="spellStart"/>
      <w:r w:rsidRPr="00D7254B">
        <w:rPr>
          <w:rFonts w:ascii="Arial" w:hAnsi="Arial" w:cs="Arial"/>
          <w:lang w:val="en-GB"/>
        </w:rPr>
        <w:t>Mammthtent</w:t>
      </w:r>
      <w:proofErr w:type="spellEnd"/>
      <w:r w:rsidRPr="00D7254B">
        <w:rPr>
          <w:rFonts w:ascii="Arial" w:hAnsi="Arial" w:cs="Arial"/>
          <w:lang w:val="en-GB"/>
        </w:rPr>
        <w:t>, NL) measuring 1.5 meters in width, 4 meters in length, and 2 meters in height. The tent was equipped with a ventilation system and a heating/cooling system (</w:t>
      </w:r>
      <w:proofErr w:type="spellStart"/>
      <w:r w:rsidRPr="00D7254B">
        <w:rPr>
          <w:rFonts w:ascii="Arial" w:hAnsi="Arial" w:cs="Arial"/>
          <w:lang w:val="en-GB"/>
        </w:rPr>
        <w:t>Solea</w:t>
      </w:r>
      <w:proofErr w:type="spellEnd"/>
      <w:r w:rsidRPr="00D7254B">
        <w:rPr>
          <w:rFonts w:ascii="Arial" w:hAnsi="Arial" w:cs="Arial"/>
          <w:lang w:val="en-GB"/>
        </w:rPr>
        <w:t xml:space="preserve">, booster heater, and De Longhi </w:t>
      </w:r>
      <w:proofErr w:type="spellStart"/>
      <w:r w:rsidRPr="00D7254B">
        <w:rPr>
          <w:rFonts w:ascii="Arial" w:hAnsi="Arial" w:cs="Arial"/>
          <w:lang w:val="en-GB"/>
        </w:rPr>
        <w:t>Pinguino</w:t>
      </w:r>
      <w:proofErr w:type="spellEnd"/>
      <w:r w:rsidRPr="00D7254B">
        <w:rPr>
          <w:rFonts w:ascii="Arial" w:hAnsi="Arial" w:cs="Arial"/>
          <w:lang w:val="en-GB"/>
        </w:rPr>
        <w:t>), as well as sensors to monitor CO</w:t>
      </w:r>
      <w:r w:rsidRPr="00D51AE9">
        <w:rPr>
          <w:rFonts w:ascii="Arial" w:hAnsi="Arial" w:cs="Arial"/>
          <w:vertAlign w:val="subscript"/>
          <w:lang w:val="en-GB"/>
        </w:rPr>
        <w:t xml:space="preserve">2 </w:t>
      </w:r>
      <w:r w:rsidRPr="00D7254B">
        <w:rPr>
          <w:rFonts w:ascii="Arial" w:hAnsi="Arial" w:cs="Arial"/>
          <w:lang w:val="en-GB"/>
        </w:rPr>
        <w:t>concentration (Atlas Scientific, NY, USA), temperature, and humidity (Adafruit Industries, NY, USA). Moreover, it hosted several strawberry-growing systems. Each growing system consisted of a tank for the nutrient solution, serving as a reservoir for the irrigation system (</w:t>
      </w:r>
      <w:proofErr w:type="spellStart"/>
      <w:r w:rsidRPr="00D7254B">
        <w:rPr>
          <w:rFonts w:ascii="Arial" w:hAnsi="Arial" w:cs="Arial"/>
          <w:lang w:val="en-GB"/>
        </w:rPr>
        <w:t>Newa</w:t>
      </w:r>
      <w:proofErr w:type="spellEnd"/>
      <w:r w:rsidRPr="00D7254B">
        <w:rPr>
          <w:rFonts w:ascii="Arial" w:hAnsi="Arial" w:cs="Arial"/>
          <w:lang w:val="en-GB"/>
        </w:rPr>
        <w:t>, Micro-Jet pump, IT), a growing surface where crops were hosted (</w:t>
      </w:r>
      <w:proofErr w:type="spellStart"/>
      <w:r w:rsidRPr="00D7254B">
        <w:rPr>
          <w:rFonts w:ascii="Arial" w:hAnsi="Arial" w:cs="Arial"/>
          <w:lang w:val="en-GB"/>
        </w:rPr>
        <w:t>Nutriculture</w:t>
      </w:r>
      <w:proofErr w:type="spellEnd"/>
      <w:r w:rsidRPr="00D7254B">
        <w:rPr>
          <w:rFonts w:ascii="Arial" w:hAnsi="Arial" w:cs="Arial"/>
          <w:lang w:val="en-GB"/>
        </w:rPr>
        <w:t xml:space="preserve">, UK), and a lighting system (Prisma SRL, IT). Moreover, each growing system was equipped with EC and pH sensors (Atlas Scientific, NY, USA), coupled with four peristaltic pumps (Atlas Scientific, NY, USA) to maintain the irrigation solution at a given pH value and nutrient concentration, as well as a mixer that continually recirculated the solution. Each growing system </w:t>
      </w:r>
      <w:proofErr w:type="gramStart"/>
      <w:r w:rsidRPr="00D7254B">
        <w:rPr>
          <w:rFonts w:ascii="Arial" w:hAnsi="Arial" w:cs="Arial"/>
          <w:lang w:val="en-GB"/>
        </w:rPr>
        <w:t>was capable of hosting</w:t>
      </w:r>
      <w:proofErr w:type="gramEnd"/>
      <w:r w:rsidRPr="00D7254B">
        <w:rPr>
          <w:rFonts w:ascii="Arial" w:hAnsi="Arial" w:cs="Arial"/>
          <w:lang w:val="en-GB"/>
        </w:rPr>
        <w:t xml:space="preserve"> up to 16 plants</w:t>
      </w:r>
      <w:r w:rsidR="00B466C3">
        <w:rPr>
          <w:rFonts w:ascii="Arial" w:hAnsi="Arial" w:cs="Arial"/>
          <w:lang w:val="en-GB"/>
        </w:rPr>
        <w:t xml:space="preserve"> (see Figure 1)</w:t>
      </w:r>
      <w:r w:rsidRPr="00D7254B">
        <w:rPr>
          <w:rFonts w:ascii="Arial" w:hAnsi="Arial" w:cs="Arial"/>
          <w:lang w:val="en-GB"/>
        </w:rPr>
        <w:t>.</w:t>
      </w:r>
    </w:p>
    <w:p w14:paraId="29B6AC13" w14:textId="6DB8F252" w:rsidR="00826D96" w:rsidRDefault="00A75727" w:rsidP="00A75727">
      <w:pPr>
        <w:spacing w:after="0" w:line="240" w:lineRule="auto"/>
        <w:jc w:val="both"/>
        <w:rPr>
          <w:rFonts w:ascii="Arial" w:hAnsi="Arial" w:cs="Arial"/>
          <w:lang w:val="en-GB"/>
        </w:rPr>
      </w:pPr>
      <w:r>
        <w:rPr>
          <w:rFonts w:ascii="Arial" w:hAnsi="Arial" w:cs="Arial"/>
          <w:noProof/>
          <w:lang w:val="en-GB"/>
        </w:rPr>
        <w:lastRenderedPageBreak/>
        <w:drawing>
          <wp:anchor distT="0" distB="0" distL="114300" distR="114300" simplePos="0" relativeHeight="251658240" behindDoc="0" locked="0" layoutInCell="1" allowOverlap="1" wp14:anchorId="1ACD654E" wp14:editId="6C702024">
            <wp:simplePos x="0" y="0"/>
            <wp:positionH relativeFrom="margin">
              <wp:align>right</wp:align>
            </wp:positionH>
            <wp:positionV relativeFrom="paragraph">
              <wp:posOffset>1084580</wp:posOffset>
            </wp:positionV>
            <wp:extent cx="5734050" cy="3790315"/>
            <wp:effectExtent l="0" t="0" r="0" b="635"/>
            <wp:wrapSquare wrapText="bothSides"/>
            <wp:docPr id="1904886860" name="Picture 1" descr="A room with several black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86860" name="Picture 1" descr="A room with several black box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4050" cy="3790315"/>
                    </a:xfrm>
                    <a:prstGeom prst="rect">
                      <a:avLst/>
                    </a:prstGeom>
                  </pic:spPr>
                </pic:pic>
              </a:graphicData>
            </a:graphic>
            <wp14:sizeRelH relativeFrom="margin">
              <wp14:pctWidth>0</wp14:pctWidth>
            </wp14:sizeRelH>
            <wp14:sizeRelV relativeFrom="margin">
              <wp14:pctHeight>0</wp14:pctHeight>
            </wp14:sizeRelV>
          </wp:anchor>
        </w:drawing>
      </w:r>
      <w:r w:rsidR="00826D96" w:rsidRPr="00D7254B">
        <w:rPr>
          <w:rFonts w:ascii="Arial" w:hAnsi="Arial" w:cs="Arial"/>
          <w:lang w:val="en-GB"/>
        </w:rPr>
        <w:t xml:space="preserve">A Raspberry Pi 4 model B was used as a microcontroller. It collected data from the sensors and consequently regulated all the actuators in the tent, maintaining the desired climatic conditions. Light conditions were fixed since each growing system had its custom-designed lamp. </w:t>
      </w:r>
      <w:proofErr w:type="spellStart"/>
      <w:r w:rsidR="00826D96" w:rsidRPr="00D7254B">
        <w:rPr>
          <w:rFonts w:ascii="Arial" w:hAnsi="Arial" w:cs="Arial"/>
          <w:lang w:val="en-GB"/>
        </w:rPr>
        <w:t>MyCodo</w:t>
      </w:r>
      <w:proofErr w:type="spellEnd"/>
      <w:r w:rsidR="00F24D2D">
        <w:rPr>
          <w:rFonts w:ascii="Arial" w:hAnsi="Arial" w:cs="Arial"/>
          <w:lang w:val="en-GB"/>
        </w:rPr>
        <w:t xml:space="preserve"> </w:t>
      </w:r>
      <w:r w:rsidR="002B7242">
        <w:rPr>
          <w:rFonts w:ascii="Arial" w:hAnsi="Arial" w:cs="Arial"/>
          <w:lang w:val="en-GB"/>
        </w:rPr>
        <w:fldChar w:fldCharType="begin"/>
      </w:r>
      <w:r w:rsidR="002B7242">
        <w:rPr>
          <w:rFonts w:ascii="Arial" w:hAnsi="Arial" w:cs="Arial"/>
          <w:lang w:val="en-GB"/>
        </w:rPr>
        <w:instrText xml:space="preserve"> ADDIN ZOTERO_ITEM CSL_CITATION {"citationID":"qQ6ixnE9","properties":{"formattedCitation":"[27]","plainCitation":"[27]","noteIndex":0},"citationItems":[{"id":141,"uris":["http://zotero.org/users/local/tpyvnq9p/items/HJNYHK7I"],"itemData":{"id":141,"type":"software","medium":"Unix/Linux","title":"Mycodo Environmental Monitoring and Regulation System","URL":"https://kizniche.github.io/Mycodo/","author":[{"literal":"Open Source Software"}]}}],"schema":"https://github.com/citation-style-language/schema/raw/master/csl-citation.json"} </w:instrText>
      </w:r>
      <w:r w:rsidR="002B7242">
        <w:rPr>
          <w:rFonts w:ascii="Arial" w:hAnsi="Arial" w:cs="Arial"/>
          <w:lang w:val="en-GB"/>
        </w:rPr>
        <w:fldChar w:fldCharType="separate"/>
      </w:r>
      <w:r w:rsidR="002B7242" w:rsidRPr="002B7242">
        <w:rPr>
          <w:rFonts w:ascii="Arial" w:hAnsi="Arial" w:cs="Arial"/>
          <w:lang w:val="en-GB"/>
        </w:rPr>
        <w:t>[27]</w:t>
      </w:r>
      <w:r w:rsidR="002B7242">
        <w:rPr>
          <w:rFonts w:ascii="Arial" w:hAnsi="Arial" w:cs="Arial"/>
          <w:lang w:val="en-GB"/>
        </w:rPr>
        <w:fldChar w:fldCharType="end"/>
      </w:r>
      <w:r w:rsidR="00826D96" w:rsidRPr="00D7254B">
        <w:rPr>
          <w:rFonts w:ascii="Arial" w:hAnsi="Arial" w:cs="Arial"/>
          <w:lang w:val="en-GB"/>
        </w:rPr>
        <w:t>, open-source software, was used for data collection, logic control, and data transmission through the MQTT protocol</w:t>
      </w:r>
      <w:r w:rsidR="002B7242">
        <w:rPr>
          <w:rFonts w:ascii="Arial" w:hAnsi="Arial" w:cs="Arial"/>
          <w:lang w:val="en-GB"/>
        </w:rPr>
        <w:t xml:space="preserve"> </w:t>
      </w:r>
      <w:r w:rsidR="00BF7F92">
        <w:rPr>
          <w:rFonts w:ascii="Arial" w:hAnsi="Arial" w:cs="Arial"/>
          <w:lang w:val="en-GB"/>
        </w:rPr>
        <w:fldChar w:fldCharType="begin"/>
      </w:r>
      <w:r w:rsidR="00BF7F92">
        <w:rPr>
          <w:rFonts w:ascii="Arial" w:hAnsi="Arial" w:cs="Arial"/>
          <w:lang w:val="en-GB"/>
        </w:rPr>
        <w:instrText xml:space="preserve"> ADDIN ZOTERO_ITEM CSL_CITATION {"citationID":"giqpxoII","properties":{"formattedCitation":"[28]","plainCitation":"[28]","noteIndex":0},"citationItems":[{"id":142,"uris":["http://zotero.org/users/local/tpyvnq9p/items/C4WLSSB3"],"itemData":{"id":142,"type":"article-journal","container-title":"Journal of information processing systems","ISSN":"1976-913X","issue":"1","journalAbbreviation":"Journal of information processing systems","title":"Efficient Implementation of the MQTT Protocol for Embedded Systems.","volume":"13","author":[{"family":"Deschambault","given":"Olivier"},{"family":"Gherbi","given":"Abdelouahed"},{"family":"Légaré","given":"Christian"}],"issued":{"date-parts":[["2017"]]}}}],"schema":"https://github.com/citation-style-language/schema/raw/master/csl-citation.json"} </w:instrText>
      </w:r>
      <w:r w:rsidR="00BF7F92">
        <w:rPr>
          <w:rFonts w:ascii="Arial" w:hAnsi="Arial" w:cs="Arial"/>
          <w:lang w:val="en-GB"/>
        </w:rPr>
        <w:fldChar w:fldCharType="separate"/>
      </w:r>
      <w:r w:rsidR="00BF7F92" w:rsidRPr="00BF7F92">
        <w:rPr>
          <w:rFonts w:ascii="Arial" w:hAnsi="Arial" w:cs="Arial"/>
          <w:lang w:val="en-GB"/>
        </w:rPr>
        <w:t>[28]</w:t>
      </w:r>
      <w:r w:rsidR="00BF7F92">
        <w:rPr>
          <w:rFonts w:ascii="Arial" w:hAnsi="Arial" w:cs="Arial"/>
          <w:lang w:val="en-GB"/>
        </w:rPr>
        <w:fldChar w:fldCharType="end"/>
      </w:r>
      <w:r w:rsidR="00826D96" w:rsidRPr="00D7254B">
        <w:rPr>
          <w:rFonts w:ascii="Arial" w:hAnsi="Arial" w:cs="Arial"/>
          <w:lang w:val="en-GB"/>
        </w:rPr>
        <w:t xml:space="preserve">.  A more detailed </w:t>
      </w:r>
      <w:r w:rsidR="00CA4CA3" w:rsidRPr="00D7254B">
        <w:rPr>
          <w:rFonts w:ascii="Arial" w:hAnsi="Arial" w:cs="Arial"/>
          <w:lang w:val="en-GB"/>
        </w:rPr>
        <w:t>description of our implementation is provided here</w:t>
      </w:r>
      <w:r w:rsidR="00BF7F92">
        <w:rPr>
          <w:rFonts w:ascii="Arial" w:hAnsi="Arial" w:cs="Arial"/>
          <w:lang w:val="en-GB"/>
        </w:rPr>
        <w:t xml:space="preserve"> </w:t>
      </w:r>
      <w:r w:rsidR="00BF7F92">
        <w:rPr>
          <w:rFonts w:ascii="Arial" w:hAnsi="Arial" w:cs="Arial"/>
          <w:lang w:val="en-GB"/>
        </w:rPr>
        <w:fldChar w:fldCharType="begin"/>
      </w:r>
      <w:r w:rsidR="00BF7F92">
        <w:rPr>
          <w:rFonts w:ascii="Arial" w:hAnsi="Arial" w:cs="Arial"/>
          <w:lang w:val="en-GB"/>
        </w:rPr>
        <w:instrText xml:space="preserve"> ADDIN ZOTERO_ITEM CSL_CITATION {"citationID":"ItVT45AN","properties":{"formattedCitation":"[11]","plainCitation":"[11]","noteIndex":0},"citationItems":[{"id":100,"uris":["http://zotero.org/users/local/tpyvnq9p/items/KH9TWIH8"],"itemData":{"id":100,"type":"chapter","container-title":"Hydroponics: The Future of Sustainable Farming","page":"353-380","publisher":"Springer","title":"A Smart Aeroponic Chamber: Structure and Architecture for an Efficient Production and Resource Management","author":[{"family":"Grasso","given":"Nicolò"},{"family":"Fasciolo","given":"Benedetta"},{"family":"Awouda","given":"Ahmed Mubarak Mekki"},{"family":"Bruno","given":"Giulia"}],"issued":{"date-parts":[["2024"]]}}}],"schema":"https://github.com/citation-style-language/schema/raw/master/csl-citation.json"} </w:instrText>
      </w:r>
      <w:r w:rsidR="00BF7F92">
        <w:rPr>
          <w:rFonts w:ascii="Arial" w:hAnsi="Arial" w:cs="Arial"/>
          <w:lang w:val="en-GB"/>
        </w:rPr>
        <w:fldChar w:fldCharType="separate"/>
      </w:r>
      <w:r w:rsidR="00BF7F92" w:rsidRPr="00BF7F92">
        <w:rPr>
          <w:rFonts w:ascii="Arial" w:hAnsi="Arial" w:cs="Arial"/>
          <w:lang w:val="en-GB"/>
        </w:rPr>
        <w:t>[11]</w:t>
      </w:r>
      <w:r w:rsidR="00BF7F92">
        <w:rPr>
          <w:rFonts w:ascii="Arial" w:hAnsi="Arial" w:cs="Arial"/>
          <w:lang w:val="en-GB"/>
        </w:rPr>
        <w:fldChar w:fldCharType="end"/>
      </w:r>
      <w:r w:rsidR="00BF7F92">
        <w:rPr>
          <w:rFonts w:ascii="Arial" w:hAnsi="Arial" w:cs="Arial"/>
          <w:lang w:val="en-GB"/>
        </w:rPr>
        <w:t>.</w:t>
      </w:r>
    </w:p>
    <w:p w14:paraId="5974D371" w14:textId="3FAFBF53" w:rsidR="002A2778" w:rsidRPr="00480FCF" w:rsidRDefault="002A2778" w:rsidP="00A75727">
      <w:pPr>
        <w:spacing w:before="240" w:line="240" w:lineRule="auto"/>
        <w:jc w:val="center"/>
        <w:rPr>
          <w:rFonts w:ascii="Arial" w:hAnsi="Arial" w:cs="Arial"/>
          <w:i/>
          <w:iCs/>
          <w:sz w:val="22"/>
          <w:szCs w:val="22"/>
          <w:lang w:val="en-GB"/>
        </w:rPr>
      </w:pPr>
      <w:r w:rsidRPr="00480FCF">
        <w:rPr>
          <w:rFonts w:ascii="Arial" w:hAnsi="Arial" w:cs="Arial"/>
          <w:b/>
          <w:bCs/>
          <w:i/>
          <w:iCs/>
          <w:sz w:val="22"/>
          <w:szCs w:val="22"/>
          <w:lang w:val="en-GB"/>
        </w:rPr>
        <w:t>Figure</w:t>
      </w:r>
      <w:r w:rsidR="00AF29ED" w:rsidRPr="00480FCF">
        <w:rPr>
          <w:rFonts w:ascii="Arial" w:hAnsi="Arial" w:cs="Arial"/>
          <w:b/>
          <w:bCs/>
          <w:i/>
          <w:iCs/>
          <w:sz w:val="22"/>
          <w:szCs w:val="22"/>
          <w:lang w:val="en-GB"/>
        </w:rPr>
        <w:t xml:space="preserve"> 1:</w:t>
      </w:r>
      <w:r w:rsidR="00AF29ED" w:rsidRPr="00480FCF">
        <w:rPr>
          <w:rFonts w:ascii="Arial" w:hAnsi="Arial" w:cs="Arial"/>
          <w:i/>
          <w:iCs/>
          <w:sz w:val="22"/>
          <w:szCs w:val="22"/>
          <w:lang w:val="en-GB"/>
        </w:rPr>
        <w:t xml:space="preserve"> An overview of the growing facility, two growing system</w:t>
      </w:r>
      <w:r w:rsidR="00A42B5A">
        <w:rPr>
          <w:rFonts w:ascii="Arial" w:hAnsi="Arial" w:cs="Arial"/>
          <w:i/>
          <w:iCs/>
          <w:sz w:val="22"/>
          <w:szCs w:val="22"/>
          <w:lang w:val="en-GB"/>
        </w:rPr>
        <w:t>s</w:t>
      </w:r>
      <w:r w:rsidR="00AF29ED" w:rsidRPr="00480FCF">
        <w:rPr>
          <w:rFonts w:ascii="Arial" w:hAnsi="Arial" w:cs="Arial"/>
          <w:i/>
          <w:iCs/>
          <w:sz w:val="22"/>
          <w:szCs w:val="22"/>
          <w:lang w:val="en-GB"/>
        </w:rPr>
        <w:t xml:space="preserve"> can be observed, with different light </w:t>
      </w:r>
      <w:r w:rsidR="00A42B5A" w:rsidRPr="00480FCF">
        <w:rPr>
          <w:rFonts w:ascii="Arial" w:hAnsi="Arial" w:cs="Arial"/>
          <w:i/>
          <w:iCs/>
          <w:sz w:val="22"/>
          <w:szCs w:val="22"/>
          <w:lang w:val="en-GB"/>
        </w:rPr>
        <w:t>spectr</w:t>
      </w:r>
      <w:r w:rsidR="00A42B5A">
        <w:rPr>
          <w:rFonts w:ascii="Arial" w:hAnsi="Arial" w:cs="Arial"/>
          <w:i/>
          <w:iCs/>
          <w:sz w:val="22"/>
          <w:szCs w:val="22"/>
          <w:lang w:val="en-GB"/>
        </w:rPr>
        <w:t>um</w:t>
      </w:r>
      <w:r w:rsidR="00AF29ED" w:rsidRPr="00480FCF">
        <w:rPr>
          <w:rFonts w:ascii="Arial" w:hAnsi="Arial" w:cs="Arial"/>
          <w:i/>
          <w:iCs/>
          <w:sz w:val="22"/>
          <w:szCs w:val="22"/>
          <w:lang w:val="en-GB"/>
        </w:rPr>
        <w:t xml:space="preserve"> provided to the plants.</w:t>
      </w:r>
    </w:p>
    <w:p w14:paraId="50FA2A82" w14:textId="56813956" w:rsidR="1614D1E8" w:rsidRPr="00BF7F92" w:rsidRDefault="1614D1E8" w:rsidP="00C63E10">
      <w:pPr>
        <w:spacing w:before="240" w:line="360" w:lineRule="auto"/>
        <w:rPr>
          <w:rFonts w:ascii="Arial" w:eastAsia="Times New Roman" w:hAnsi="Arial" w:cs="Arial"/>
          <w:color w:val="000000" w:themeColor="text1"/>
          <w:lang w:val="en-US"/>
        </w:rPr>
      </w:pPr>
      <w:r w:rsidRPr="00BF7F92">
        <w:rPr>
          <w:rFonts w:ascii="Arial" w:eastAsia="Times New Roman" w:hAnsi="Arial" w:cs="Arial"/>
          <w:color w:val="000000" w:themeColor="text1"/>
          <w:lang w:val="en-US"/>
        </w:rPr>
        <w:t>2</w:t>
      </w:r>
      <w:r w:rsidR="00BF7F92" w:rsidRPr="00BF7F92">
        <w:rPr>
          <w:rFonts w:ascii="Arial" w:eastAsia="Times New Roman" w:hAnsi="Arial" w:cs="Arial"/>
          <w:color w:val="000000" w:themeColor="text1"/>
          <w:lang w:val="en-US"/>
        </w:rPr>
        <w:t>.2</w:t>
      </w:r>
      <w:r w:rsidRPr="00BF7F92">
        <w:rPr>
          <w:rFonts w:ascii="Arial" w:eastAsia="Times New Roman" w:hAnsi="Arial" w:cs="Arial"/>
          <w:color w:val="000000" w:themeColor="text1"/>
          <w:lang w:val="en-US"/>
        </w:rPr>
        <w:t xml:space="preserve"> </w:t>
      </w:r>
      <w:r w:rsidR="4B16BD06" w:rsidRPr="00BF7F92">
        <w:rPr>
          <w:rFonts w:ascii="Arial" w:eastAsia="Times New Roman" w:hAnsi="Arial" w:cs="Arial"/>
          <w:color w:val="000000" w:themeColor="text1"/>
          <w:lang w:val="en-US"/>
        </w:rPr>
        <w:t>PLANT GROWING CONDITIONS</w:t>
      </w:r>
    </w:p>
    <w:p w14:paraId="633CE0EF" w14:textId="038CFEAF" w:rsidR="00076997" w:rsidRDefault="00076997" w:rsidP="00480FCF">
      <w:pPr>
        <w:keepNext/>
        <w:spacing w:after="0" w:line="240" w:lineRule="auto"/>
        <w:jc w:val="both"/>
        <w:rPr>
          <w:rFonts w:ascii="Arial" w:eastAsia="Times New Roman" w:hAnsi="Arial" w:cs="Arial"/>
          <w:color w:val="000000" w:themeColor="text1"/>
          <w:lang w:val="en-GB"/>
        </w:rPr>
      </w:pPr>
      <w:r w:rsidRPr="00BF7F92">
        <w:rPr>
          <w:rFonts w:ascii="Arial" w:eastAsia="Times New Roman" w:hAnsi="Arial" w:cs="Arial"/>
          <w:color w:val="000000" w:themeColor="text1"/>
          <w:lang w:val="en-GB"/>
        </w:rPr>
        <w:t>The Polytechnic University of Marche kindly provided two different genotypes of strawberry plants</w:t>
      </w:r>
      <w:r w:rsidR="0069591A" w:rsidRPr="00BF7F92">
        <w:rPr>
          <w:rFonts w:ascii="Arial" w:eastAsia="Times New Roman" w:hAnsi="Arial" w:cs="Arial"/>
          <w:color w:val="000000" w:themeColor="text1"/>
          <w:lang w:val="en-GB"/>
        </w:rPr>
        <w:t xml:space="preserve">, </w:t>
      </w:r>
      <w:r w:rsidR="008E38D8" w:rsidRPr="00BF7F92">
        <w:rPr>
          <w:rFonts w:ascii="Arial" w:eastAsia="Times New Roman" w:hAnsi="Arial" w:cs="Arial"/>
          <w:color w:val="000000" w:themeColor="text1"/>
          <w:lang w:val="en-GB"/>
        </w:rPr>
        <w:t>“</w:t>
      </w:r>
      <w:r w:rsidR="00EA070C" w:rsidRPr="00BF7F92">
        <w:rPr>
          <w:rFonts w:ascii="Arial" w:eastAsia="Times New Roman" w:hAnsi="Arial" w:cs="Arial"/>
          <w:color w:val="000000" w:themeColor="text1"/>
          <w:lang w:val="en-GB"/>
        </w:rPr>
        <w:t>18,13,52”</w:t>
      </w:r>
      <w:r w:rsidR="006E03C6" w:rsidRPr="00BF7F92">
        <w:rPr>
          <w:rFonts w:ascii="Arial" w:eastAsia="Times New Roman" w:hAnsi="Arial" w:cs="Arial"/>
          <w:color w:val="000000" w:themeColor="text1"/>
          <w:lang w:val="en-GB"/>
        </w:rPr>
        <w:t xml:space="preserve"> (genotype 1) and “12,13,58”</w:t>
      </w:r>
      <w:r w:rsidR="00AE5F5F" w:rsidRPr="00BF7F92">
        <w:rPr>
          <w:rFonts w:ascii="Arial" w:eastAsia="Times New Roman" w:hAnsi="Arial" w:cs="Arial"/>
          <w:color w:val="000000" w:themeColor="text1"/>
          <w:lang w:val="en-GB"/>
        </w:rPr>
        <w:t xml:space="preserve"> (genotype 2</w:t>
      </w:r>
      <w:proofErr w:type="gramStart"/>
      <w:r w:rsidR="00AE5F5F" w:rsidRPr="00BF7F92">
        <w:rPr>
          <w:rFonts w:ascii="Arial" w:eastAsia="Times New Roman" w:hAnsi="Arial" w:cs="Arial"/>
          <w:color w:val="000000" w:themeColor="text1"/>
          <w:lang w:val="en-GB"/>
        </w:rPr>
        <w:t>)</w:t>
      </w:r>
      <w:r w:rsidR="00EA070C" w:rsidRPr="00BF7F92">
        <w:rPr>
          <w:rFonts w:ascii="Arial" w:eastAsia="Times New Roman" w:hAnsi="Arial" w:cs="Arial"/>
          <w:color w:val="000000" w:themeColor="text1"/>
          <w:lang w:val="en-GB"/>
        </w:rPr>
        <w:t xml:space="preserve"> </w:t>
      </w:r>
      <w:r w:rsidRPr="00BF7F92">
        <w:rPr>
          <w:rFonts w:ascii="Arial" w:eastAsia="Times New Roman" w:hAnsi="Arial" w:cs="Arial"/>
          <w:color w:val="000000" w:themeColor="text1"/>
          <w:lang w:val="en-GB"/>
        </w:rPr>
        <w:t>.</w:t>
      </w:r>
      <w:proofErr w:type="gramEnd"/>
      <w:r w:rsidRPr="00BF7F92">
        <w:rPr>
          <w:rFonts w:ascii="Arial" w:eastAsia="Times New Roman" w:hAnsi="Arial" w:cs="Arial"/>
          <w:color w:val="000000" w:themeColor="text1"/>
          <w:lang w:val="en-GB"/>
        </w:rPr>
        <w:t xml:space="preserve"> Twenty-five-day-old plants were carefully removed from their spot, and the ground was gently removed from the roots to place them into the aeroponic system. Clay was used as a substrate to hold crops in position.</w:t>
      </w:r>
      <w:r w:rsidR="00954AC5">
        <w:rPr>
          <w:rFonts w:ascii="Arial" w:eastAsia="Times New Roman" w:hAnsi="Arial" w:cs="Arial"/>
          <w:color w:val="000000" w:themeColor="text1"/>
          <w:lang w:val="en-GB"/>
        </w:rPr>
        <w:t xml:space="preserve"> </w:t>
      </w:r>
      <w:r w:rsidRPr="00BF7F92">
        <w:rPr>
          <w:rFonts w:ascii="Arial" w:eastAsia="Times New Roman" w:hAnsi="Arial" w:cs="Arial"/>
          <w:color w:val="000000" w:themeColor="text1"/>
          <w:lang w:val="en-GB"/>
        </w:rPr>
        <w:t>For each environmental factor, a range was defined according to the literature, as reported in Table 1.</w:t>
      </w:r>
    </w:p>
    <w:p w14:paraId="3CB1B174" w14:textId="77777777" w:rsidR="002E2992" w:rsidRPr="0001633E" w:rsidRDefault="002E2992" w:rsidP="002E2992">
      <w:pPr>
        <w:spacing w:after="0" w:line="240" w:lineRule="auto"/>
        <w:jc w:val="both"/>
        <w:rPr>
          <w:rFonts w:ascii="Arial" w:eastAsia="Times New Roman" w:hAnsi="Arial" w:cs="Arial"/>
          <w:color w:val="000000" w:themeColor="text1"/>
          <w:lang w:val="en-GB"/>
        </w:rPr>
      </w:pPr>
      <w:r w:rsidRPr="0001633E">
        <w:rPr>
          <w:rFonts w:ascii="Arial" w:eastAsia="Times New Roman" w:hAnsi="Arial" w:cs="Arial"/>
          <w:color w:val="000000" w:themeColor="text1"/>
          <w:lang w:val="en-GB"/>
        </w:rPr>
        <w:t>Besides the environmental condition, the other system-specific parameters were defined as follows:</w:t>
      </w:r>
    </w:p>
    <w:p w14:paraId="07F19379" w14:textId="32E034E6" w:rsidR="002E2992" w:rsidRPr="0001633E" w:rsidRDefault="002E2992" w:rsidP="002E2992">
      <w:pPr>
        <w:numPr>
          <w:ilvl w:val="0"/>
          <w:numId w:val="7"/>
        </w:numPr>
        <w:spacing w:after="0" w:line="240" w:lineRule="auto"/>
        <w:jc w:val="both"/>
        <w:rPr>
          <w:rFonts w:ascii="Arial" w:eastAsia="Times New Roman" w:hAnsi="Arial" w:cs="Arial"/>
          <w:color w:val="000000" w:themeColor="text1"/>
          <w:lang w:val="en-GB"/>
        </w:rPr>
      </w:pPr>
      <w:r w:rsidRPr="0001633E">
        <w:rPr>
          <w:rFonts w:ascii="Arial" w:eastAsia="Times New Roman" w:hAnsi="Arial" w:cs="Arial"/>
          <w:color w:val="000000" w:themeColor="text1"/>
          <w:lang w:val="en-GB"/>
        </w:rPr>
        <w:t>the irrigation cycle operated for two minutes every 15 minutes</w:t>
      </w:r>
      <w:r>
        <w:rPr>
          <w:rFonts w:ascii="Arial" w:eastAsia="Times New Roman" w:hAnsi="Arial" w:cs="Arial"/>
          <w:color w:val="000000" w:themeColor="text1"/>
          <w:lang w:val="en-GB"/>
        </w:rPr>
        <w:t xml:space="preserve"> </w:t>
      </w:r>
      <w:r>
        <w:rPr>
          <w:rFonts w:ascii="Arial" w:eastAsia="Times New Roman" w:hAnsi="Arial" w:cs="Arial"/>
          <w:color w:val="000000" w:themeColor="text1"/>
          <w:lang w:val="en-GB"/>
        </w:rPr>
        <w:fldChar w:fldCharType="begin"/>
      </w:r>
      <w:r w:rsidR="00780253">
        <w:rPr>
          <w:rFonts w:ascii="Arial" w:eastAsia="Times New Roman" w:hAnsi="Arial" w:cs="Arial"/>
          <w:color w:val="000000" w:themeColor="text1"/>
          <w:lang w:val="en-GB"/>
        </w:rPr>
        <w:instrText xml:space="preserve"> ADDIN ZOTERO_ITEM CSL_CITATION {"citationID":"FmJUZoch","properties":{"formattedCitation":"[29]","plainCitation":"[29]","noteIndex":0},"citationItems":[{"id":129,"uris":["http://zotero.org/users/local/tpyvnq9p/items/4Q264AZV"],"itemData":{"id":129,"type":"paper-conference","event-title":"IOP Conference Series: Earth and Environmental Science","ISBN":"1755-1315","note":"issue: 1","page":"012006","publisher":"IOP Publishing","title":"Effect of ground heat exchanger for root-zone cooling on the growth and yield of aeroponically-grown strawberry plant under tropical greenhouse condition","volume":"301","author":[{"family":"Pascual","given":"CS"},{"family":"Agulto","given":"IC"},{"family":"Espino","given":"AN"},{"family":"Malamug","given":"VU"}],"issued":{"date-parts":[["2019"]]}}}],"schema":"https://github.com/citation-style-language/schema/raw/master/csl-citation.json"} </w:instrText>
      </w:r>
      <w:r>
        <w:rPr>
          <w:rFonts w:ascii="Arial" w:eastAsia="Times New Roman" w:hAnsi="Arial" w:cs="Arial"/>
          <w:color w:val="000000" w:themeColor="text1"/>
          <w:lang w:val="en-GB"/>
        </w:rPr>
        <w:fldChar w:fldCharType="separate"/>
      </w:r>
      <w:r w:rsidR="00780253" w:rsidRPr="00780253">
        <w:rPr>
          <w:rFonts w:ascii="Arial" w:hAnsi="Arial" w:cs="Arial"/>
          <w:lang w:val="en-GB"/>
        </w:rPr>
        <w:t>[29]</w:t>
      </w:r>
      <w:r>
        <w:rPr>
          <w:rFonts w:ascii="Arial" w:eastAsia="Times New Roman" w:hAnsi="Arial" w:cs="Arial"/>
          <w:color w:val="000000" w:themeColor="text1"/>
          <w:lang w:val="en-GB"/>
        </w:rPr>
        <w:fldChar w:fldCharType="end"/>
      </w:r>
      <w:r w:rsidRPr="0001633E">
        <w:rPr>
          <w:rFonts w:ascii="Arial" w:eastAsia="Times New Roman" w:hAnsi="Arial" w:cs="Arial"/>
          <w:color w:val="000000" w:themeColor="text1"/>
          <w:lang w:val="en-GB"/>
        </w:rPr>
        <w:t>,</w:t>
      </w:r>
    </w:p>
    <w:p w14:paraId="59B344C0" w14:textId="77777777" w:rsidR="002E2992" w:rsidRPr="0001633E" w:rsidRDefault="002E2992" w:rsidP="002E2992">
      <w:pPr>
        <w:numPr>
          <w:ilvl w:val="0"/>
          <w:numId w:val="7"/>
        </w:numPr>
        <w:spacing w:after="0" w:line="240" w:lineRule="auto"/>
        <w:jc w:val="both"/>
        <w:rPr>
          <w:rFonts w:ascii="Arial" w:eastAsia="Times New Roman" w:hAnsi="Arial" w:cs="Arial"/>
          <w:color w:val="000000" w:themeColor="text1"/>
          <w:lang w:val="en-GB"/>
        </w:rPr>
      </w:pPr>
      <w:r w:rsidRPr="0001633E">
        <w:rPr>
          <w:rFonts w:ascii="Arial" w:eastAsia="Times New Roman" w:hAnsi="Arial" w:cs="Arial"/>
          <w:color w:val="000000" w:themeColor="text1"/>
          <w:lang w:val="en-GB"/>
        </w:rPr>
        <w:t>the ventilation system was activated for 5 minutes every 10 minutes,</w:t>
      </w:r>
    </w:p>
    <w:p w14:paraId="4D6151A4" w14:textId="77777777" w:rsidR="002E2992" w:rsidRPr="0001633E" w:rsidRDefault="002E2992" w:rsidP="002E2992">
      <w:pPr>
        <w:numPr>
          <w:ilvl w:val="0"/>
          <w:numId w:val="7"/>
        </w:numPr>
        <w:spacing w:after="0" w:line="240" w:lineRule="auto"/>
        <w:jc w:val="both"/>
        <w:rPr>
          <w:rFonts w:ascii="Arial" w:eastAsia="Times New Roman" w:hAnsi="Arial" w:cs="Arial"/>
          <w:color w:val="000000" w:themeColor="text1"/>
          <w:lang w:val="en-GB"/>
        </w:rPr>
      </w:pPr>
      <w:proofErr w:type="spellStart"/>
      <w:r w:rsidRPr="0001633E">
        <w:rPr>
          <w:rFonts w:ascii="Arial" w:eastAsia="Times New Roman" w:hAnsi="Arial" w:cs="Arial"/>
          <w:color w:val="000000" w:themeColor="text1"/>
          <w:lang w:val="en-GB"/>
        </w:rPr>
        <w:t>the</w:t>
      </w:r>
      <w:proofErr w:type="spellEnd"/>
      <w:r w:rsidRPr="0001633E">
        <w:rPr>
          <w:rFonts w:ascii="Arial" w:eastAsia="Times New Roman" w:hAnsi="Arial" w:cs="Arial"/>
          <w:color w:val="000000" w:themeColor="text1"/>
          <w:lang w:val="en-GB"/>
        </w:rPr>
        <w:t xml:space="preserve"> used nutrient solution was the commercially available Mills solution: NH4 0.3%, NO3 3.2%, K2O 4.3%, CaO 5.1%, Fe 0.042%, P2O5 4.3%, MgO 1.1%, SO3 2.2%, B 0.0045%, Cu 0.0025%, Mn 0.02%, Mo 0.001%, Zn 0.01%.  </w:t>
      </w:r>
    </w:p>
    <w:p w14:paraId="5A2AD417" w14:textId="3FF39308" w:rsidR="002E2992" w:rsidRPr="00480FCF" w:rsidRDefault="002E2992" w:rsidP="002E2992">
      <w:pPr>
        <w:spacing w:after="0" w:line="240" w:lineRule="auto"/>
        <w:jc w:val="both"/>
        <w:rPr>
          <w:rFonts w:ascii="Arial" w:eastAsia="Times New Roman" w:hAnsi="Arial" w:cs="Arial"/>
          <w:color w:val="000000" w:themeColor="text1"/>
          <w:lang w:val="en-GB"/>
        </w:rPr>
      </w:pPr>
      <w:r w:rsidRPr="0001633E">
        <w:rPr>
          <w:rFonts w:ascii="Arial" w:eastAsia="Times New Roman" w:hAnsi="Arial" w:cs="Arial"/>
          <w:color w:val="000000" w:themeColor="text1"/>
          <w:lang w:val="en-GB"/>
        </w:rPr>
        <w:t xml:space="preserve">Strawberry plants were divided into two batches; the first one (control) received only white light, whereas the second one (treated) received white light plus far-red light. The control lamp was composed of 10 LED bars 60 cm long, while the treatment lamp was composed of 10 white bars plus 2 far-red bars, all 60cm long. Both control and </w:t>
      </w:r>
      <w:r w:rsidRPr="0001633E">
        <w:rPr>
          <w:rFonts w:ascii="Arial" w:eastAsia="Times New Roman" w:hAnsi="Arial" w:cs="Arial"/>
          <w:color w:val="000000" w:themeColor="text1"/>
          <w:lang w:val="en-GB"/>
        </w:rPr>
        <w:lastRenderedPageBreak/>
        <w:t xml:space="preserve">treated plants were placed 40 cm below lamps, </w:t>
      </w:r>
      <w:proofErr w:type="gramStart"/>
      <w:r w:rsidRPr="0001633E">
        <w:rPr>
          <w:rFonts w:ascii="Arial" w:eastAsia="Times New Roman" w:hAnsi="Arial" w:cs="Arial"/>
          <w:color w:val="000000" w:themeColor="text1"/>
          <w:lang w:val="en-GB"/>
        </w:rPr>
        <w:t>in order to</w:t>
      </w:r>
      <w:proofErr w:type="gramEnd"/>
      <w:r w:rsidRPr="0001633E">
        <w:rPr>
          <w:rFonts w:ascii="Arial" w:eastAsia="Times New Roman" w:hAnsi="Arial" w:cs="Arial"/>
          <w:color w:val="000000" w:themeColor="text1"/>
          <w:lang w:val="en-GB"/>
        </w:rPr>
        <w:t xml:space="preserve"> obtain the desired </w:t>
      </w:r>
      <w:r w:rsidRPr="00341339">
        <w:rPr>
          <w:rFonts w:ascii="Arial" w:eastAsia="Times New Roman" w:hAnsi="Arial" w:cs="Arial"/>
          <w:color w:val="000000" w:themeColor="text1"/>
          <w:lang w:val="en-GB"/>
        </w:rPr>
        <w:t>light intensity</w:t>
      </w:r>
      <w:r w:rsidRPr="0001633E">
        <w:rPr>
          <w:rFonts w:ascii="Arial" w:eastAsia="Times New Roman" w:hAnsi="Arial" w:cs="Arial"/>
          <w:color w:val="000000" w:themeColor="text1"/>
          <w:lang w:val="en-GB"/>
        </w:rPr>
        <w:t>.</w:t>
      </w:r>
    </w:p>
    <w:p w14:paraId="564B4FE6" w14:textId="46396292" w:rsidR="19E886D5" w:rsidRPr="00954AC5" w:rsidRDefault="19E886D5" w:rsidP="00480FCF">
      <w:pPr>
        <w:keepNext/>
        <w:spacing w:before="240" w:after="200" w:line="240" w:lineRule="auto"/>
        <w:jc w:val="center"/>
        <w:rPr>
          <w:rFonts w:ascii="Arial" w:eastAsia="Times New Roman" w:hAnsi="Arial" w:cs="Arial"/>
          <w:i/>
          <w:iCs/>
          <w:color w:val="000000" w:themeColor="text1"/>
          <w:sz w:val="22"/>
          <w:szCs w:val="22"/>
          <w:lang w:val="en-US"/>
        </w:rPr>
      </w:pPr>
      <w:r w:rsidRPr="006E0EB0">
        <w:rPr>
          <w:rFonts w:ascii="Arial" w:eastAsia="Times New Roman" w:hAnsi="Arial" w:cs="Arial"/>
          <w:b/>
          <w:bCs/>
          <w:i/>
          <w:iCs/>
          <w:color w:val="000000" w:themeColor="text1"/>
          <w:sz w:val="22"/>
          <w:szCs w:val="22"/>
          <w:lang w:val="en-GB"/>
        </w:rPr>
        <w:t xml:space="preserve">Table </w:t>
      </w:r>
      <w:r w:rsidR="00076997" w:rsidRPr="006E0EB0">
        <w:rPr>
          <w:rFonts w:ascii="Arial" w:eastAsia="Times New Roman" w:hAnsi="Arial" w:cs="Arial"/>
          <w:b/>
          <w:bCs/>
          <w:i/>
          <w:iCs/>
          <w:color w:val="000000" w:themeColor="text1"/>
          <w:sz w:val="22"/>
          <w:szCs w:val="22"/>
          <w:lang w:val="en-GB"/>
        </w:rPr>
        <w:t>1</w:t>
      </w:r>
      <w:r w:rsidRPr="00954AC5">
        <w:rPr>
          <w:rFonts w:ascii="Arial" w:eastAsia="Times New Roman" w:hAnsi="Arial" w:cs="Arial"/>
          <w:i/>
          <w:iCs/>
          <w:color w:val="000000" w:themeColor="text1"/>
          <w:sz w:val="22"/>
          <w:szCs w:val="22"/>
          <w:lang w:val="en-GB"/>
        </w:rPr>
        <w:t xml:space="preserve"> - Summary of tested parameters for strawberries</w:t>
      </w:r>
    </w:p>
    <w:tbl>
      <w:tblPr>
        <w:tblStyle w:val="GridTable1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410270E4" w:rsidRPr="00341339" w14:paraId="239E576B" w14:textId="77777777" w:rsidTr="410270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Borders>
              <w:bottom w:val="single" w:sz="12" w:space="0" w:color="666666"/>
            </w:tcBorders>
            <w:tcMar>
              <w:left w:w="105" w:type="dxa"/>
              <w:right w:w="105" w:type="dxa"/>
            </w:tcMar>
          </w:tcPr>
          <w:p w14:paraId="08CA498F" w14:textId="09D0012A" w:rsidR="410270E4" w:rsidRPr="00341339" w:rsidRDefault="410270E4" w:rsidP="410270E4">
            <w:pPr>
              <w:spacing w:line="360" w:lineRule="auto"/>
              <w:jc w:val="center"/>
              <w:rPr>
                <w:rFonts w:ascii="Arial" w:eastAsia="Times New Roman" w:hAnsi="Arial" w:cs="Arial"/>
              </w:rPr>
            </w:pPr>
            <w:r w:rsidRPr="00341339">
              <w:rPr>
                <w:rFonts w:ascii="Arial" w:eastAsia="Times New Roman" w:hAnsi="Arial" w:cs="Arial"/>
                <w:lang w:val="en-GB"/>
              </w:rPr>
              <w:t>Parameter</w:t>
            </w:r>
          </w:p>
        </w:tc>
        <w:tc>
          <w:tcPr>
            <w:tcW w:w="3005" w:type="dxa"/>
            <w:tcBorders>
              <w:bottom w:val="single" w:sz="12" w:space="0" w:color="666666"/>
            </w:tcBorders>
            <w:tcMar>
              <w:left w:w="105" w:type="dxa"/>
              <w:right w:w="105" w:type="dxa"/>
            </w:tcMar>
          </w:tcPr>
          <w:p w14:paraId="4FAEEB0E" w14:textId="3245C953" w:rsidR="410270E4" w:rsidRPr="00341339" w:rsidRDefault="410270E4" w:rsidP="410270E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Value</w:t>
            </w:r>
          </w:p>
        </w:tc>
        <w:tc>
          <w:tcPr>
            <w:tcW w:w="3005" w:type="dxa"/>
            <w:tcBorders>
              <w:bottom w:val="single" w:sz="12" w:space="0" w:color="666666"/>
            </w:tcBorders>
            <w:tcMar>
              <w:left w:w="105" w:type="dxa"/>
              <w:right w:w="105" w:type="dxa"/>
            </w:tcMar>
          </w:tcPr>
          <w:p w14:paraId="1DA40F41" w14:textId="2617AB1E" w:rsidR="050E1721" w:rsidRPr="00341339" w:rsidRDefault="050E1721" w:rsidP="410270E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GB"/>
              </w:rPr>
            </w:pPr>
            <w:r w:rsidRPr="00341339">
              <w:rPr>
                <w:rFonts w:ascii="Arial" w:eastAsia="Times New Roman" w:hAnsi="Arial" w:cs="Arial"/>
                <w:lang w:val="en-GB"/>
              </w:rPr>
              <w:t>Reference</w:t>
            </w:r>
          </w:p>
        </w:tc>
      </w:tr>
      <w:tr w:rsidR="410270E4" w:rsidRPr="00341339" w14:paraId="0C6771C8"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25175CC7" w14:textId="05CC82D3"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Temperature</w:t>
            </w:r>
          </w:p>
        </w:tc>
        <w:tc>
          <w:tcPr>
            <w:tcW w:w="3005" w:type="dxa"/>
            <w:tcMar>
              <w:left w:w="105" w:type="dxa"/>
              <w:right w:w="105" w:type="dxa"/>
            </w:tcMar>
          </w:tcPr>
          <w:p w14:paraId="60CA8928" w14:textId="743F0EB4" w:rsidR="410270E4" w:rsidRPr="00341339" w:rsidRDefault="410270E4"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18°C – 24°C (±1°C)</w:t>
            </w:r>
          </w:p>
        </w:tc>
        <w:tc>
          <w:tcPr>
            <w:tcW w:w="3005" w:type="dxa"/>
            <w:tcMar>
              <w:left w:w="105" w:type="dxa"/>
              <w:right w:w="105" w:type="dxa"/>
            </w:tcMar>
          </w:tcPr>
          <w:p w14:paraId="6CFCB6BA" w14:textId="2454E94A" w:rsidR="410270E4" w:rsidRPr="00341339" w:rsidRDefault="00B018B9"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341339">
              <w:rPr>
                <w:rFonts w:ascii="Arial" w:eastAsia="Times New Roman" w:hAnsi="Arial" w:cs="Arial"/>
                <w:lang w:val="en-GB"/>
              </w:rPr>
              <w:t xml:space="preserve"> </w:t>
            </w: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{"citationID":"EcAP62yN","properties":{"formattedCitation":"[30]","plainCitation":"[30]","noteIndex":0},"citationItems":[{"id":115,"uris":["http://zotero.org/users/local/tpyvnq9p/items/C497N4I9"],"itemData":{"id":115,"type":"article-journal","container-title":"Scientia Horticulturae","ISSN":"0304-4238","issue":"3","journalAbbreviation":"Scientia Horticulturae","note":"publisher: Elsevier","page":"183-199","title":"Temperatures after bloom affect plant growth and fruit quality of strawberry","volume":"85","author":[{"family":"Wang","given":"Shiow Y"},{"family":"Camp","given":"Mary J"}],"issued":{"date-parts":[["2000"]]}}}],"schema":"https://github.com/citation-style-language/schema/raw/master/csl-citation.json"}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[30]</w:t>
            </w:r>
            <w:r w:rsidRPr="00341339">
              <w:rPr>
                <w:rFonts w:ascii="Arial" w:eastAsia="Times New Roman" w:hAnsi="Arial" w:cs="Arial"/>
                <w:lang w:val="en-GB"/>
              </w:rPr>
              <w:fldChar w:fldCharType="end"/>
            </w:r>
            <w:r w:rsidRPr="00341339">
              <w:rPr>
                <w:rFonts w:ascii="Arial" w:eastAsia="Times New Roman" w:hAnsi="Arial" w:cs="Arial"/>
                <w:lang w:val="en-GB"/>
              </w:rPr>
              <w:t xml:space="preserve"> </w:t>
            </w: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VpAPKFlK","properties":{"formattedCitation":"[31]","plainCitation":"[31]","noteIndex":0},"citationItems":[{"id":117,"uris":["http://zotero.org/users/local/tpyvnq9p/items/QA2P47XC"],"itemData":{"id":117,"type":"article-journal","container-title":"Agronomy","ISSN":"2073-4395","issue":"8","journalAbbreviation":"Agronomy","note":"publisher: MDPI","page":"2057","title":"Optimizing controlled environmental agriculture for strawberry cultivation using RL-Informer Model","volume":"13","author":[{"family":"Lu","given":"Yuze"},{"family":"Gong","given":"Mali"},{"family":"Li","given":"Jing"},{"family":"Ma","given":"Jianshe"}],"issued":{"date-parts":[["2023"]]}}}],"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[31]</w:t>
            </w:r>
            <w:r w:rsidRPr="00341339">
              <w:rPr>
                <w:rFonts w:ascii="Arial" w:eastAsia="Times New Roman" w:hAnsi="Arial" w:cs="Arial"/>
                <w:lang w:val="en-GB"/>
              </w:rPr>
              <w:fldChar w:fldCharType="end"/>
            </w:r>
            <w:r w:rsidRPr="00341339">
              <w:rPr>
                <w:rFonts w:ascii="Arial" w:eastAsia="Times New Roman" w:hAnsi="Arial" w:cs="Arial"/>
                <w:lang w:val="en-GB"/>
              </w:rPr>
              <w:t xml:space="preserve"> </w:t>
            </w: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{"citationID":"DlSTQJfz","properties":{"formattedCitation":"[32]","plainCitation":"[32]","noteIndex":0},"citationItems":[{"id":116,"uris":["http://zotero.org/users/local/tpyvnq9p/items/8CER8TWV"],"itemData":{"id":116,"type":"article-journal","container-title":"Physiologia Plantarum","ISSN":"0031-9317","issue":"1","journalAbbreviation":"Physiologia Plantarum","note":"publisher: Wiley Online Library","page":"21-26","title":"Photoperiod and temperature interactions in growth and flowering of strawberry","volume":"40","author":[{"family":"Heide","given":"Ola M"}],"issued":{"date-parts":[["1977"]]}}}],"schema":"https://github.com/citation-style-language/schema/raw/master/csl-citation.json"}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[32]</w:t>
            </w:r>
            <w:r w:rsidRPr="00341339">
              <w:rPr>
                <w:rFonts w:ascii="Arial" w:eastAsia="Times New Roman" w:hAnsi="Arial" w:cs="Arial"/>
                <w:lang w:val="en-GB"/>
              </w:rPr>
              <w:fldChar w:fldCharType="end"/>
            </w:r>
          </w:p>
        </w:tc>
      </w:tr>
      <w:tr w:rsidR="410270E4" w:rsidRPr="00341339" w14:paraId="4AC529CA"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59510971" w14:textId="6EA2BF3E"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Humidity</w:t>
            </w:r>
          </w:p>
        </w:tc>
        <w:tc>
          <w:tcPr>
            <w:tcW w:w="3005" w:type="dxa"/>
            <w:tcMar>
              <w:left w:w="105" w:type="dxa"/>
              <w:right w:w="105" w:type="dxa"/>
            </w:tcMar>
          </w:tcPr>
          <w:p w14:paraId="6AFD7A33" w14:textId="122293EB" w:rsidR="410270E4" w:rsidRPr="00341339" w:rsidRDefault="410270E4"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65% (±10%)</w:t>
            </w:r>
          </w:p>
        </w:tc>
        <w:tc>
          <w:tcPr>
            <w:tcW w:w="3005" w:type="dxa"/>
            <w:tcMar>
              <w:left w:w="105" w:type="dxa"/>
              <w:right w:w="105" w:type="dxa"/>
            </w:tcMar>
          </w:tcPr>
          <w:p w14:paraId="4F8682D1" w14:textId="60231442" w:rsidR="410270E4" w:rsidRPr="00341339" w:rsidRDefault="00B018B9"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QlrHYZZn","properties":{"formattedCitation":"[33]","plainCitation":"[33]","noteIndex":0},"citationItems":[{"id":118,"uris":["http://zotero.org/users/local/tpyvnq9p/items/AQ5BPLTP"],"itemData":{"id":118,"type":"article-journal","container-title":"Agriculture","ISSN":"2077-0472","issue":"6","journalAbbreviation":"Agriculture","note":"publisher: MDPI","page":"819","title":"Applying different magnetic water densities as irrigation for aeroponically and hydroponically grown strawberries","volume":"12","author":[{"family":"Mohamed","given":"Tarek Mahrous Korany"},{"family":"Gao","given":"Jianmin"},{"family":"Abuarab","given":"Mohamed E"},{"family":"Kassem","given":"Mohamed"},{"family":"Wasef","given":"Essam"},{"family":"El-Ssawy","given":"Wessam"}],"issued":{"date-parts":[["2022"]]}}}],"schema":"https://github.com/citation-style-language/schema/raw/master/csl-citation.json"}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[33]</w:t>
            </w:r>
            <w:r w:rsidRPr="00341339">
              <w:rPr>
                <w:rFonts w:ascii="Arial" w:eastAsia="Times New Roman" w:hAnsi="Arial" w:cs="Arial"/>
                <w:lang w:val="en-GB"/>
              </w:rPr>
              <w:fldChar w:fldCharType="end"/>
            </w:r>
            <w:r w:rsidRPr="00341339">
              <w:rPr>
                <w:rFonts w:ascii="Arial" w:eastAsia="Times New Roman" w:hAnsi="Arial" w:cs="Arial"/>
                <w:lang w:val="en-GB"/>
              </w:rPr>
              <w:t xml:space="preserve"> </w:t>
            </w: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{"citationID":"wu0c1zmA","properties":{"formattedCitation":"[34]","plainCitation":"[34]","noteIndex":0},"citationItems":[{"id":119,"uris":["http://zotero.org/users/local/tpyvnq9p/items/Y4XQAJWQ"],"itemData":{"id":119,"type":"paper-conference","event-title":"IV International Strawberry Symposium 567","ISBN":"90-6605-775-0","page":"479-482","title":"The effect of humidity on the performance of greenhouse grown strawberry","author":[{"family":"Lieten","given":"Philip"}],"issued":{"date-parts":[["2000"]]}}}],"schema":"https://github.com/citation-style-language/schema/raw/master/csl-citation.json"}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[34]</w:t>
            </w:r>
            <w:r w:rsidRPr="00341339">
              <w:rPr>
                <w:rFonts w:ascii="Arial" w:eastAsia="Times New Roman" w:hAnsi="Arial" w:cs="Arial"/>
                <w:lang w:val="en-GB"/>
              </w:rPr>
              <w:fldChar w:fldCharType="end"/>
            </w:r>
          </w:p>
        </w:tc>
      </w:tr>
      <w:tr w:rsidR="410270E4" w:rsidRPr="00341339" w14:paraId="2BA559DA"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6BFFEE0C" w14:textId="20BC30FC"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Light intensity</w:t>
            </w:r>
          </w:p>
        </w:tc>
        <w:tc>
          <w:tcPr>
            <w:tcW w:w="3005" w:type="dxa"/>
            <w:tcMar>
              <w:left w:w="105" w:type="dxa"/>
              <w:right w:w="105" w:type="dxa"/>
            </w:tcMar>
          </w:tcPr>
          <w:p w14:paraId="55621254" w14:textId="6B36C796" w:rsidR="48D0A915" w:rsidRPr="00341339" w:rsidRDefault="48D0A915"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3</w:t>
            </w:r>
            <w:r w:rsidR="410270E4" w:rsidRPr="00341339">
              <w:rPr>
                <w:rFonts w:ascii="Arial" w:eastAsia="Times New Roman" w:hAnsi="Arial" w:cs="Arial"/>
                <w:lang w:val="en-GB"/>
              </w:rPr>
              <w:t xml:space="preserve">00 – </w:t>
            </w:r>
            <w:r w:rsidR="10D4629A" w:rsidRPr="00341339">
              <w:rPr>
                <w:rFonts w:ascii="Arial" w:eastAsia="Times New Roman" w:hAnsi="Arial" w:cs="Arial"/>
                <w:lang w:val="en-GB"/>
              </w:rPr>
              <w:t>3</w:t>
            </w:r>
            <w:r w:rsidR="410270E4" w:rsidRPr="00341339">
              <w:rPr>
                <w:rFonts w:ascii="Arial" w:eastAsia="Times New Roman" w:hAnsi="Arial" w:cs="Arial"/>
                <w:lang w:val="en-GB"/>
              </w:rPr>
              <w:t>50 µmol/m</w:t>
            </w:r>
            <w:r w:rsidR="410270E4" w:rsidRPr="00341339">
              <w:rPr>
                <w:rFonts w:ascii="Arial" w:eastAsia="Times New Roman" w:hAnsi="Arial" w:cs="Arial"/>
                <w:vertAlign w:val="superscript"/>
                <w:lang w:val="en-GB"/>
              </w:rPr>
              <w:t>2</w:t>
            </w:r>
            <w:r w:rsidR="410270E4" w:rsidRPr="00341339">
              <w:rPr>
                <w:rFonts w:ascii="Arial" w:eastAsia="Times New Roman" w:hAnsi="Arial" w:cs="Arial"/>
                <w:lang w:val="en-GB"/>
              </w:rPr>
              <w:t>s</w:t>
            </w:r>
          </w:p>
        </w:tc>
        <w:tc>
          <w:tcPr>
            <w:tcW w:w="3005" w:type="dxa"/>
            <w:tcMar>
              <w:left w:w="105" w:type="dxa"/>
              <w:right w:w="105" w:type="dxa"/>
            </w:tcMar>
          </w:tcPr>
          <w:p w14:paraId="7D70CB08" w14:textId="53C48297" w:rsidR="410270E4" w:rsidRPr="00341339" w:rsidRDefault="00BE023A"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5zSjM9uF","properties":{"formattedCitation":"[31]","plainCitation":"[31]","noteIndex":0},"citationItems":[{"id":117,"uris":["http://zotero.org/users/local/tpyvnq9p/items/QA2P47XC"],"itemData":{"id":117,"type":"article-journal","container-title":"Agronomy","ISSN":"2073-4395","issue":"8","journalAbbreviation":"Agronomy","note":"publisher: MDPI","page":"2057","title":"Optimizing controlled environmental agriculture for strawberry cultivation using RL-Informer Model","volume":"13","author":[{"family":"Lu","given":"Yuze"},{"family":"Gong","given":"Mali"},{"family":"Li","given":"Jing"},{"family":"Ma","given":"Jianshe"}],"issued":{"date-parts":[["2023"]]}}}],"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[31]</w:t>
            </w:r>
            <w:r w:rsidRPr="00341339">
              <w:rPr>
                <w:rFonts w:ascii="Arial" w:eastAsia="Times New Roman" w:hAnsi="Arial" w:cs="Arial"/>
                <w:lang w:val="en-GB"/>
              </w:rPr>
              <w:fldChar w:fldCharType="end"/>
            </w:r>
            <w:r w:rsidR="00341339" w:rsidRPr="00341339">
              <w:rPr>
                <w:rFonts w:ascii="Arial" w:eastAsia="Times New Roman" w:hAnsi="Arial" w:cs="Arial"/>
                <w:lang w:val="en-GB"/>
              </w:rPr>
              <w:t xml:space="preserve"> </w:t>
            </w:r>
            <w:r w:rsidR="00341339"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{"citationID":"CIyskc6T","properties":{"formattedCitation":"[35]","plainCitation":"[35]","noteIndex":0},"citationItems":[{"id":120,"uris":["http://zotero.org/users/local/tpyvnq9p/items/47WNQLQG"],"itemData":{"id":120,"type":"article-journal","container-title":"International journal of agricultural and biological engineering","ISSN":"1934-6352","issue":"6","journalAbbreviation":"International journal of agricultural and biological engineering","page":"26-31","title":"Effects of light intensity and photoperiod on runner plant propagation of hydroponic strawberry transplants under LED lighting","volume":"12","author":[{"family":"Zheng","given":"Jianfeng"},{"family":"He","given":"Dongxian"},{"family":"Ji","given":"Fang"}],"issued":{"date-parts":[["2019"]]}}}],"schema":"https://github.com/citation-style-language/schema/raw/master/csl-citation.json"} </w:instrText>
            </w:r>
            <w:r w:rsidR="00341339" w:rsidRPr="00341339">
              <w:rPr>
                <w:rFonts w:ascii="Arial" w:eastAsia="Times New Roman" w:hAnsi="Arial" w:cs="Arial"/>
                <w:lang w:val="en-GB"/>
              </w:rPr>
              <w:fldChar w:fldCharType="separate"/>
            </w:r>
            <w:r w:rsidR="00780253" w:rsidRPr="00780253">
              <w:rPr>
                <w:rFonts w:ascii="Arial" w:hAnsi="Arial" w:cs="Arial"/>
              </w:rPr>
              <w:t>[35]</w:t>
            </w:r>
            <w:r w:rsidR="00341339" w:rsidRPr="00341339">
              <w:rPr>
                <w:rFonts w:ascii="Arial" w:eastAsia="Times New Roman" w:hAnsi="Arial" w:cs="Arial"/>
                <w:lang w:val="en-GB"/>
              </w:rPr>
              <w:fldChar w:fldCharType="end"/>
            </w:r>
            <w:r w:rsidR="00341339" w:rsidRPr="00341339">
              <w:rPr>
                <w:rFonts w:ascii="Arial" w:eastAsia="Times New Roman" w:hAnsi="Arial" w:cs="Arial"/>
                <w:lang w:val="en-GB"/>
              </w:rPr>
              <w:t xml:space="preserve"> </w:t>
            </w:r>
            <w:r w:rsidR="00341339"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{"citationID":"S8dNHFpx","properties":{"formattedCitation":"[36]","plainCitation":"[36]","noteIndex":0},"citationItems":[{"id":121,"uris":["http://zotero.org/users/local/tpyvnq9p/items/AJULNI5Q"],"itemData":{"id":121,"type":"article-journal","container-title":"Scientia Horticulturae","ISSN":"0304-4238","journalAbbreviation":"Scientia Horticulturae","note":"publisher: Elsevier","page":"110371","title":"Transplant pre-chilling induces earlier flowering and fruiting for forcing-cultured June-bearing strawberries","volume":"288","author":[{"family":"Li","given":"Yali"},{"family":"Xiao","given":"Jie"},{"family":"Guo","given":"Ge"},{"family":"Jeong","given":"Byoung Ryong"}],"issued":{"date-parts":[["2021"]]}}}],"schema":"https://github.com/citation-style-language/schema/raw/master/csl-citation.json"} </w:instrText>
            </w:r>
            <w:r w:rsidR="00341339" w:rsidRPr="00341339">
              <w:rPr>
                <w:rFonts w:ascii="Arial" w:eastAsia="Times New Roman" w:hAnsi="Arial" w:cs="Arial"/>
                <w:lang w:val="en-GB"/>
              </w:rPr>
              <w:fldChar w:fldCharType="separate"/>
            </w:r>
            <w:r w:rsidR="00780253" w:rsidRPr="00780253">
              <w:rPr>
                <w:rFonts w:ascii="Arial" w:hAnsi="Arial" w:cs="Arial"/>
              </w:rPr>
              <w:t>[36]</w:t>
            </w:r>
            <w:r w:rsidR="00341339" w:rsidRPr="00341339">
              <w:rPr>
                <w:rFonts w:ascii="Arial" w:eastAsia="Times New Roman" w:hAnsi="Arial" w:cs="Arial"/>
                <w:lang w:val="en-GB"/>
              </w:rPr>
              <w:fldChar w:fldCharType="end"/>
            </w:r>
            <w:r w:rsidR="00341339" w:rsidRPr="00341339">
              <w:rPr>
                <w:rFonts w:ascii="Arial" w:eastAsia="Times New Roman" w:hAnsi="Arial" w:cs="Arial"/>
                <w:lang w:val="en-GB"/>
              </w:rPr>
              <w:t xml:space="preserve"> </w:t>
            </w:r>
            <w:r w:rsidR="00341339"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VNveezMu","properties":{"formattedCitation":"[37]","plainCitation":"[37]","noteIndex":0},"citationItems":[{"id":122,"uris":["http://zotero.org/users/local/tpyvnq9p/items/E9FD5XYC"],"itemData":{"id":122,"type":"article-journal","container-title":"Plants","ISSN":"2223-7747","issue":"4","journalAbbreviation":"Plants","note":"publisher: MDPI","page":"731","title":"Growth, flowering, and fruit production of strawberry ‘Albion’in response to photoperiod and photosynthetic photon flux density of sole-source lighting","volume":"12","author":[{"family":"Park","given":"Yujin"},{"family":"Sethi","given":"Rashmi"},{"family":"Temnyk","given":"Stephanie"}],"issued":{"date-parts":[["2023"]]}}}],"schema":"https://github.com/citation-style-language/schema/raw/master/csl-citation.json"} </w:instrText>
            </w:r>
            <w:r w:rsidR="00341339" w:rsidRPr="00341339">
              <w:rPr>
                <w:rFonts w:ascii="Arial" w:eastAsia="Times New Roman" w:hAnsi="Arial" w:cs="Arial"/>
                <w:lang w:val="en-GB"/>
              </w:rPr>
              <w:fldChar w:fldCharType="separate"/>
            </w:r>
            <w:r w:rsidR="00780253" w:rsidRPr="00780253">
              <w:rPr>
                <w:rFonts w:ascii="Arial" w:hAnsi="Arial" w:cs="Arial"/>
              </w:rPr>
              <w:t>[37]</w:t>
            </w:r>
            <w:r w:rsidR="00341339" w:rsidRPr="00341339">
              <w:rPr>
                <w:rFonts w:ascii="Arial" w:eastAsia="Times New Roman" w:hAnsi="Arial" w:cs="Arial"/>
                <w:lang w:val="en-GB"/>
              </w:rPr>
              <w:fldChar w:fldCharType="end"/>
            </w:r>
          </w:p>
        </w:tc>
      </w:tr>
      <w:tr w:rsidR="410270E4" w:rsidRPr="00341339" w14:paraId="784F5B32"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3F782363" w14:textId="52521615"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CO</w:t>
            </w:r>
            <w:r w:rsidRPr="00341339">
              <w:rPr>
                <w:rFonts w:ascii="Arial" w:eastAsia="Times New Roman" w:hAnsi="Arial" w:cs="Arial"/>
                <w:b w:val="0"/>
                <w:bCs w:val="0"/>
                <w:i/>
                <w:iCs/>
                <w:vertAlign w:val="subscript"/>
                <w:lang w:val="en-GB"/>
              </w:rPr>
              <w:t xml:space="preserve">2 </w:t>
            </w:r>
            <w:r w:rsidR="00341339" w:rsidRPr="00341339">
              <w:rPr>
                <w:rFonts w:ascii="Arial" w:eastAsia="Times New Roman" w:hAnsi="Arial" w:cs="Arial"/>
                <w:b w:val="0"/>
                <w:bCs w:val="0"/>
                <w:i/>
                <w:iCs/>
                <w:lang w:val="en-GB"/>
              </w:rPr>
              <w:t>C</w:t>
            </w:r>
            <w:r w:rsidRPr="00341339">
              <w:rPr>
                <w:rFonts w:ascii="Arial" w:eastAsia="Times New Roman" w:hAnsi="Arial" w:cs="Arial"/>
                <w:b w:val="0"/>
                <w:bCs w:val="0"/>
                <w:i/>
                <w:iCs/>
                <w:lang w:val="en-GB"/>
              </w:rPr>
              <w:t>oncentration</w:t>
            </w:r>
          </w:p>
        </w:tc>
        <w:tc>
          <w:tcPr>
            <w:tcW w:w="3005" w:type="dxa"/>
            <w:tcMar>
              <w:left w:w="105" w:type="dxa"/>
              <w:right w:w="105" w:type="dxa"/>
            </w:tcMar>
          </w:tcPr>
          <w:p w14:paraId="5A3CF009" w14:textId="5A200787" w:rsidR="410270E4" w:rsidRPr="00341339" w:rsidRDefault="410270E4"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420 – 450 ppm</w:t>
            </w:r>
          </w:p>
        </w:tc>
        <w:tc>
          <w:tcPr>
            <w:tcW w:w="3005" w:type="dxa"/>
            <w:tcMar>
              <w:left w:w="105" w:type="dxa"/>
              <w:right w:w="105" w:type="dxa"/>
            </w:tcMar>
          </w:tcPr>
          <w:p w14:paraId="3A5D7489" w14:textId="3AC2C2D7" w:rsidR="410270E4" w:rsidRPr="00341339" w:rsidRDefault="00341339"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341339">
              <w:rPr>
                <w:rFonts w:ascii="Arial" w:eastAsia="Times New Roman" w:hAnsi="Arial" w:cs="Arial"/>
                <w:lang w:val="en-GB"/>
              </w:rPr>
              <w:t>NA</w:t>
            </w:r>
          </w:p>
        </w:tc>
      </w:tr>
      <w:tr w:rsidR="410270E4" w:rsidRPr="00341339" w14:paraId="0DFE19BD"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6EE28225" w14:textId="1B3D8C50"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Photoperiod</w:t>
            </w:r>
          </w:p>
        </w:tc>
        <w:tc>
          <w:tcPr>
            <w:tcW w:w="3005" w:type="dxa"/>
            <w:tcMar>
              <w:left w:w="105" w:type="dxa"/>
              <w:right w:w="105" w:type="dxa"/>
            </w:tcMar>
          </w:tcPr>
          <w:p w14:paraId="583F9CDE" w14:textId="14C24087" w:rsidR="410270E4" w:rsidRPr="00341339" w:rsidRDefault="410270E4"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16/8 h</w:t>
            </w:r>
          </w:p>
        </w:tc>
        <w:tc>
          <w:tcPr>
            <w:tcW w:w="3005" w:type="dxa"/>
            <w:tcMar>
              <w:left w:w="105" w:type="dxa"/>
              <w:right w:w="105" w:type="dxa"/>
            </w:tcMar>
          </w:tcPr>
          <w:p w14:paraId="19F1A262" w14:textId="4BC7104A" w:rsidR="410270E4" w:rsidRPr="00341339" w:rsidRDefault="00341339"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5SU2FeNU","properties":{"formattedCitation":"[37]","plainCitation":"[37]","noteIndex":0},"citationItems":[{"id":122,"uris":["http://zotero.org/users/local/tpyvnq9p/items/E9FD5XYC"],"itemData":{"id":122,"type":"article-journal","container-title":"Plants","ISSN":"2223-7747","issue":"4","journalAbbreviation":"Plants","note":"publisher: MDPI","page":"731","title":"Growth, flowering, and fruit production of strawberry ‘Albion’in response to photoperiod and photosynthetic photon flux density of sole-source lighting","volume":"12","author":[{"family":"Park","given":"Yujin"},{"family":"Sethi","given":"Rashmi"},{"family":"Temnyk","given":"Stephanie"}],"issued":{"date-parts":[["2023"]]}}}],"schema":"https://github.com/citation-style-language/schema/raw/master/csl-citation.json"}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[37]</w:t>
            </w:r>
            <w:r w:rsidRPr="00341339">
              <w:rPr>
                <w:rFonts w:ascii="Arial" w:eastAsia="Times New Roman" w:hAnsi="Arial" w:cs="Arial"/>
                <w:lang w:val="en-GB"/>
              </w:rPr>
              <w:fldChar w:fldCharType="end"/>
            </w:r>
            <w:r w:rsidRPr="00341339">
              <w:rPr>
                <w:rFonts w:ascii="Arial" w:eastAsia="Times New Roman" w:hAnsi="Arial" w:cs="Arial"/>
                <w:lang w:val="en-GB"/>
              </w:rPr>
              <w:t xml:space="preserve"> </w:t>
            </w: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{"citationID":"O2NXPA7k","properties":{"formattedCitation":"[38]","plainCitation":"[38]","noteIndex":0},"citationItems":[{"id":123,"uris":["http://zotero.org/users/local/tpyvnq9p/items/JDXMY7LQ"],"itemData":{"id":123,"type":"paper-conference","event-title":"XXVI International Horticultural Congress: Berry Crop Breeding, Production and Utilization for a New Century 626","ISBN":"90-6605-340-2","page":"283-285","title":"Strawberry fruit and plug plant production in the greenhouse","author":[{"family":"Hokanson","given":"SC"},{"family":"Takeda","given":"F"}],"issued":{"date-parts":[["2002"]]}}}],"schema":"https://github.com/citation-style-language/schema/raw/master/csl-citation.json"}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[38]</w:t>
            </w:r>
            <w:r w:rsidRPr="00341339">
              <w:rPr>
                <w:rFonts w:ascii="Arial" w:eastAsia="Times New Roman" w:hAnsi="Arial" w:cs="Arial"/>
                <w:lang w:val="en-GB"/>
              </w:rPr>
              <w:fldChar w:fldCharType="end"/>
            </w:r>
          </w:p>
        </w:tc>
      </w:tr>
      <w:tr w:rsidR="410270E4" w:rsidRPr="00341339" w14:paraId="2347D20F"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2F274C96" w14:textId="2F93B643"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pH</w:t>
            </w:r>
          </w:p>
        </w:tc>
        <w:tc>
          <w:tcPr>
            <w:tcW w:w="3005" w:type="dxa"/>
            <w:tcMar>
              <w:left w:w="105" w:type="dxa"/>
              <w:right w:w="105" w:type="dxa"/>
            </w:tcMar>
          </w:tcPr>
          <w:p w14:paraId="1360176D" w14:textId="34CD32A2" w:rsidR="410270E4" w:rsidRPr="00341339" w:rsidRDefault="410270E4"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5.8 – 6.5</w:t>
            </w:r>
          </w:p>
        </w:tc>
        <w:tc>
          <w:tcPr>
            <w:tcW w:w="3005" w:type="dxa"/>
            <w:tcMar>
              <w:left w:w="105" w:type="dxa"/>
              <w:right w:w="105" w:type="dxa"/>
            </w:tcMar>
          </w:tcPr>
          <w:p w14:paraId="6BD5F0CA" w14:textId="26D049AD" w:rsidR="410270E4" w:rsidRPr="00341339" w:rsidRDefault="00341339"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fldChar w:fldCharType="begin"/>
            </w:r>
            <w:r w:rsidR="00780253">
              <w:rPr>
                <w:rFonts w:ascii="Arial" w:eastAsia="Times New Roman" w:hAnsi="Arial" w:cs="Arial"/>
              </w:rPr>
              <w:instrText xml:space="preserve"> ADDIN ZOTERO_ITEM CSL_CITATION {"citationID":"Oq6uUYNw","properties":{"formattedCitation":"[39]","plainCitation":"[39]","noteIndex":0},"citationItems":[{"id":124,"uris":["http://zotero.org/users/local/tpyvnq9p/items/ZCN3VGFB"],"itemData":{"id":124,"type":"article-journal","container-title":"Scientia Horticulturae","ISSN":"0304-4238","journalAbbreviation":"Scientia Horticulturae","note":"publisher: Elsevier","page":"112013","title":"Effects of drought stress treatment on phytochemical contents of strawberry varieties","volume":"316","author":[{"family":"Ünal","given":"Nafiye"},{"family":"Okatan","given":"Volkan"}],"issued":{"date-parts":[["2023"]]}}}],"schema":"https://github.com/citation-style-language/schema/raw/master/csl-citation.json"}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[39]</w:t>
            </w:r>
            <w:r w:rsidRPr="00341339">
              <w:rPr>
                <w:rFonts w:ascii="Arial" w:eastAsia="Times New Roman" w:hAnsi="Arial" w:cs="Arial"/>
                <w:lang w:val="en-GB"/>
              </w:rPr>
              <w:fldChar w:fldCharType="end"/>
            </w:r>
            <w:r w:rsidRPr="00341339">
              <w:rPr>
                <w:rFonts w:ascii="Arial" w:eastAsia="Times New Roman" w:hAnsi="Arial" w:cs="Arial"/>
              </w:rPr>
              <w:t xml:space="preserve"> </w:t>
            </w:r>
            <w:r w:rsidRPr="00341339">
              <w:rPr>
                <w:rFonts w:ascii="Arial" w:eastAsia="Times New Roman" w:hAnsi="Arial" w:cs="Arial"/>
                <w:lang w:val="en-GB"/>
              </w:rPr>
              <w:fldChar w:fldCharType="begin"/>
            </w:r>
            <w:r w:rsidR="00780253">
              <w:rPr>
                <w:rFonts w:ascii="Arial" w:eastAsia="Times New Roman" w:hAnsi="Arial" w:cs="Arial"/>
              </w:rPr>
              <w:instrText xml:space="preserve"> ADDIN ZOTERO_ITEM CSL_CITATION {"citationID":"y1LmRBR1","properties":{"formattedCitation":"[40]","plainCitation":"[40]","noteIndex":0},"citationItems":[{"id":125,"uris":["http://zotero.org/users/local/tpyvnq9p/items/FFLZQ2JQ"],"itemData":{"id":125,"type":"article-journal","container-title":"Scientia Horticulturae","ISSN":"0304-4238","journalAbbreviation":"Scientia Horticulturae","note":"publisher: Elsevier","page":"112349","title":"Effects of environmental control and LED supplemental lighting on strawberry growth and yield in a subtropical climate","volume":"321","author":[{"family":"Nakayama","given":"Masakazu"},{"family":"Nakazawa","given":"Yoshihide"}],"issued":{"date-parts":[["2023"]]}}}],"schema":"https://github.com/citation-style-language/schema/raw/master/csl-citation.json"}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[40]</w:t>
            </w:r>
            <w:r w:rsidRPr="00341339">
              <w:rPr>
                <w:rFonts w:ascii="Arial" w:eastAsia="Times New Roman" w:hAnsi="Arial" w:cs="Arial"/>
                <w:lang w:val="en-GB"/>
              </w:rPr>
              <w:fldChar w:fldCharType="end"/>
            </w:r>
            <w:r w:rsidRPr="00341339">
              <w:rPr>
                <w:rFonts w:ascii="Arial" w:eastAsia="Times New Roman" w:hAnsi="Arial" w:cs="Arial"/>
              </w:rPr>
              <w:t xml:space="preserve"> </w:t>
            </w:r>
            <w:r w:rsidRPr="00341339">
              <w:rPr>
                <w:rFonts w:ascii="Arial" w:eastAsia="Times New Roman" w:hAnsi="Arial" w:cs="Arial"/>
                <w:lang w:val="en-GB"/>
              </w:rPr>
              <w:fldChar w:fldCharType="begin"/>
            </w:r>
            <w:r w:rsidR="00780253">
              <w:rPr>
                <w:rFonts w:ascii="Arial" w:eastAsia="Times New Roman" w:hAnsi="Arial" w:cs="Arial"/>
              </w:rPr>
              <w:instrText xml:space="preserve"> ADDIN ZOTERO_ITEM CSL_CITATION {"citationID":"0TPDxwe3","properties":{"formattedCitation":"[41]","plainCitation":"[41]","noteIndex":0},"citationItems":[{"id":126,"uris":["http://zotero.org/users/local/tpyvnq9p/items/I6SMT4J2"],"itemData":{"id":126,"type":"paper-conference","event-title":"TENCON 2022-2022 IEEE Region 10 Conference (TENCON)","ISBN":"1-66545-095-9","page":"1-6","publisher":"IEEE","title":"IoT—Based Aeroponic System for Seasonal Plants Using Fuzzy Logic","author":[{"family":"Bolivar","given":"Pierce Boachard N"},{"family":"Clar","given":"Jericka Lavern G"},{"family":"Constantino","given":"Mark Jewel L"},{"family":"Roguin","given":"Earlron A"},{"family":"Beaño","given":"Mary Grace P"},{"family":"Capuno","given":"Maria Emmalyn Asuncion D"},{"family":"Agustin","given":"Eugene V"},{"family":"Soriano","given":"Aldrin J"},{"family":"Sigue","given":"Anna-liza F"}],"issued":{"date-parts":[["2022"]]}}}],"schema":"https://github.com/citation-style-language/schema/raw/master/csl-citation.json"}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[41]</w:t>
            </w:r>
            <w:r w:rsidRPr="00341339">
              <w:rPr>
                <w:rFonts w:ascii="Arial" w:eastAsia="Times New Roman" w:hAnsi="Arial" w:cs="Arial"/>
                <w:lang w:val="en-GB"/>
              </w:rPr>
              <w:fldChar w:fldCharType="end"/>
            </w:r>
            <w:r w:rsidRPr="00341339">
              <w:rPr>
                <w:rFonts w:ascii="Arial" w:eastAsia="Times New Roman" w:hAnsi="Arial" w:cs="Arial"/>
              </w:rPr>
              <w:t xml:space="preserve"> </w:t>
            </w:r>
            <w:r w:rsidRPr="00341339">
              <w:rPr>
                <w:rFonts w:ascii="Arial" w:eastAsia="Times New Roman" w:hAnsi="Arial" w:cs="Arial"/>
                <w:lang w:val="en-GB"/>
              </w:rPr>
              <w:fldChar w:fldCharType="begin"/>
            </w:r>
            <w:r w:rsidR="00780253">
              <w:rPr>
                <w:rFonts w:ascii="Arial" w:eastAsia="Times New Roman" w:hAnsi="Arial" w:cs="Arial"/>
              </w:rPr>
              <w:instrText xml:space="preserve"> ADDIN ZOTERO_ITEM CSL_CITATION {"citationID":"9kgKN14f","properties":{"formattedCitation":"[42]","plainCitation":"[42]","noteIndex":0},"citationItems":[{"id":127,"uris":["http://zotero.org/users/local/tpyvnq9p/items/LQZLCFSW"],"itemData":{"id":127,"type":"paper-conference","event-title":"International Symposium on The Horizons of Using Organic Matter and Substrates in Horticulture 608","ISBN":"90-6605-028-4","page":"43-51","title":"Effect of side and level of cultivation on production and quality of strawberry produced by aeroponic system","author":[{"family":"El-Behairy","given":"UA"},{"family":"Abou-Hadid","given":"AF"},{"family":"Medany","given":"MA"},{"family":"Ahmed","given":"SH"}],"issued":{"date-parts":[["2002"]]}}}],"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[42]</w:t>
            </w:r>
            <w:r w:rsidRPr="00341339">
              <w:rPr>
                <w:rFonts w:ascii="Arial" w:eastAsia="Times New Roman" w:hAnsi="Arial" w:cs="Arial"/>
                <w:lang w:val="en-GB"/>
              </w:rPr>
              <w:fldChar w:fldCharType="end"/>
            </w:r>
            <w:r w:rsidRPr="00341339">
              <w:rPr>
                <w:rFonts w:ascii="Arial" w:eastAsia="Times New Roman" w:hAnsi="Arial" w:cs="Arial"/>
              </w:rPr>
              <w:t xml:space="preserve">  </w:t>
            </w:r>
          </w:p>
        </w:tc>
      </w:tr>
      <w:tr w:rsidR="410270E4" w:rsidRPr="00341339" w14:paraId="63D3B7AF"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778AD015" w14:textId="3260FFAA"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EC (growth phase)</w:t>
            </w:r>
          </w:p>
        </w:tc>
        <w:tc>
          <w:tcPr>
            <w:tcW w:w="3005" w:type="dxa"/>
            <w:tcMar>
              <w:left w:w="105" w:type="dxa"/>
              <w:right w:w="105" w:type="dxa"/>
            </w:tcMar>
          </w:tcPr>
          <w:p w14:paraId="10264009" w14:textId="7CF6E246" w:rsidR="410270E4" w:rsidRPr="00341339" w:rsidRDefault="410270E4"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1200 µS/cm</w:t>
            </w:r>
          </w:p>
        </w:tc>
        <w:tc>
          <w:tcPr>
            <w:tcW w:w="3005" w:type="dxa"/>
            <w:tcMar>
              <w:left w:w="105" w:type="dxa"/>
              <w:right w:w="105" w:type="dxa"/>
            </w:tcMar>
          </w:tcPr>
          <w:p w14:paraId="35E4B503" w14:textId="7830C79D" w:rsidR="410270E4" w:rsidRPr="00341339" w:rsidRDefault="00341339"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rPr>
              <w:fldChar w:fldCharType="begin"/>
            </w:r>
            <w:r w:rsidR="00780253">
              <w:rPr>
                <w:rFonts w:ascii="Arial" w:eastAsia="Times New Roman" w:hAnsi="Arial" w:cs="Arial"/>
              </w:rPr>
              <w:instrText xml:space="preserve"> ADDIN ZOTERO_ITEM CSL_CITATION {"citationID":"FlbwuUwU","properties":{"formattedCitation":"[39]","plainCitation":"[39]","noteIndex":0},"citationItems":[{"id":124,"uris":["http://zotero.org/users/local/tpyvnq9p/items/ZCN3VGFB"],"itemData":{"id":124,"type":"article-journal","container-title":"Scientia Horticulturae","ISSN":"0304-4238","journalAbbreviation":"Scientia Horticulturae","note":"publisher: Elsevier","page":"112013","title":"Effects of drought stress treatment on phytochemical contents of strawberry varieties","volume":"316","author":[{"family":"Ünal","given":"Nafiye"},{"family":"Okatan","given":"Volkan"}],"issued":{"date-parts":[["2023"]]}}}],"schema":"https://github.com/citation-style-language/schema/raw/master/csl-citation.json"} </w:instrText>
            </w:r>
            <w:r w:rsidRPr="00341339">
              <w:rPr>
                <w:rFonts w:ascii="Arial" w:eastAsia="Times New Roman" w:hAnsi="Arial" w:cs="Arial"/>
              </w:rPr>
              <w:fldChar w:fldCharType="separate"/>
            </w:r>
            <w:r w:rsidR="00780253" w:rsidRPr="00780253">
              <w:rPr>
                <w:rFonts w:ascii="Arial" w:hAnsi="Arial" w:cs="Arial"/>
              </w:rPr>
              <w:t>[39]</w:t>
            </w:r>
            <w:r w:rsidRPr="00341339">
              <w:rPr>
                <w:rFonts w:ascii="Arial" w:eastAsia="Times New Roman" w:hAnsi="Arial" w:cs="Arial"/>
              </w:rPr>
              <w:fldChar w:fldCharType="end"/>
            </w:r>
            <w:r w:rsidRPr="00341339">
              <w:rPr>
                <w:rFonts w:ascii="Arial" w:eastAsia="Times New Roman" w:hAnsi="Arial" w:cs="Arial"/>
              </w:rPr>
              <w:t xml:space="preserve"> </w:t>
            </w:r>
            <w:r w:rsidRPr="00341339">
              <w:rPr>
                <w:rFonts w:ascii="Arial" w:eastAsia="Times New Roman" w:hAnsi="Arial" w:cs="Arial"/>
              </w:rPr>
              <w:fldChar w:fldCharType="begin"/>
            </w:r>
            <w:r w:rsidR="00780253">
              <w:rPr>
                <w:rFonts w:ascii="Arial" w:eastAsia="Times New Roman" w:hAnsi="Arial" w:cs="Arial"/>
              </w:rPr>
              <w:instrText xml:space="preserve"> ADDIN ZOTERO_ITEM CSL_CITATION {"citationID":"cC702Ocp","properties":{"formattedCitation":"[43]","plainCitation":"[43]","noteIndex":0},"citationItems":[{"id":128,"uris":["http://zotero.org/users/local/tpyvnq9p/items/EWXRHR8A"],"itemData":{"id":128,"type":"article-journal","container-title":"CABI Agriculture and Bioscience","ISSN":"2662-4044","issue":"1","journalAbbreviation":"CABI Agriculture and Bioscience","note":"publisher: Springer","page":"43","title":"Growth analysis of the everbearing strawberry ‘Delizzimo’under controlled temperature and photoperiod conditions","volume":"3","author":[{"family":"Rivero","given":"R"},{"family":"Sønsteby","given":"Anita"},{"family":"Heide","given":"Ola M"},{"family":"Solhaug","given":"Knut Asbjørn"},{"family":"Remberg","given":"Siv Fagertun"}],"issued":{"date-parts":[["2022"]]}}}],"schema":"https://github.com/citation-style-language/schema/raw/master/csl-citation.json"} </w:instrText>
            </w:r>
            <w:r w:rsidRPr="00341339">
              <w:rPr>
                <w:rFonts w:ascii="Arial" w:eastAsia="Times New Roman" w:hAnsi="Arial" w:cs="Arial"/>
              </w:rPr>
              <w:fldChar w:fldCharType="separate"/>
            </w:r>
            <w:r w:rsidR="00780253" w:rsidRPr="00780253">
              <w:rPr>
                <w:rFonts w:ascii="Arial" w:hAnsi="Arial" w:cs="Arial"/>
              </w:rPr>
              <w:t>[43]</w:t>
            </w:r>
            <w:r w:rsidRPr="00341339">
              <w:rPr>
                <w:rFonts w:ascii="Arial" w:eastAsia="Times New Roman" w:hAnsi="Arial" w:cs="Arial"/>
              </w:rPr>
              <w:fldChar w:fldCharType="end"/>
            </w:r>
            <w:r w:rsidRPr="00341339">
              <w:rPr>
                <w:rFonts w:ascii="Arial" w:eastAsia="Times New Roman" w:hAnsi="Arial" w:cs="Arial"/>
              </w:rPr>
              <w:t xml:space="preserve"> </w:t>
            </w:r>
            <w:r w:rsidRPr="00341339">
              <w:rPr>
                <w:rFonts w:ascii="Arial" w:eastAsia="Times New Roman" w:hAnsi="Arial" w:cs="Arial"/>
              </w:rPr>
              <w:fldChar w:fldCharType="begin"/>
            </w:r>
            <w:r w:rsidR="00780253">
              <w:rPr>
                <w:rFonts w:ascii="Arial" w:eastAsia="Times New Roman" w:hAnsi="Arial" w:cs="Arial"/>
              </w:rPr>
              <w:instrText xml:space="preserve"> ADDIN ZOTERO_ITEM CSL_CITATION {"citationID":"vcyTPHoa","properties":{"formattedCitation":"[36]","plainCitation":"[36]","noteIndex":0},"citationItems":[{"id":121,"uris":["http://zotero.org/users/local/tpyvnq9p/items/AJULNI5Q"],"itemData":{"id":121,"type":"article-journal","container-title":"Scientia Horticulturae","ISSN":"0304-4238","journalAbbreviation":"Scientia Horticulturae","note":"publisher: Elsevier","page":"110371","title":"Transplant pre-chilling induces earlier flowering and fruiting for forcing-cultured June-bearing strawberries","volume":"288","author":[{"family":"Li","given":"Yali"},{"family":"Xiao","given":"Jie"},{"family":"Guo","given":"Ge"},{"family":"Jeong","given":"Byoung Ryong"}],"issued":{"date-parts":[["2021"]]}}}],"schema":"https://github.com/citation-style-language/schema/raw/master/csl-citation.json"} </w:instrText>
            </w:r>
            <w:r w:rsidRPr="00341339">
              <w:rPr>
                <w:rFonts w:ascii="Arial" w:eastAsia="Times New Roman" w:hAnsi="Arial" w:cs="Arial"/>
              </w:rPr>
              <w:fldChar w:fldCharType="separate"/>
            </w:r>
            <w:r w:rsidR="00780253" w:rsidRPr="00780253">
              <w:rPr>
                <w:rFonts w:ascii="Arial" w:hAnsi="Arial" w:cs="Arial"/>
              </w:rPr>
              <w:t>[36]</w:t>
            </w:r>
            <w:r w:rsidRPr="00341339">
              <w:rPr>
                <w:rFonts w:ascii="Arial" w:eastAsia="Times New Roman" w:hAnsi="Arial" w:cs="Arial"/>
              </w:rPr>
              <w:fldChar w:fldCharType="end"/>
            </w:r>
            <w:r w:rsidRPr="00341339">
              <w:rPr>
                <w:rFonts w:ascii="Arial" w:eastAsia="Times New Roman" w:hAnsi="Arial" w:cs="Arial"/>
              </w:rPr>
              <w:t xml:space="preserve"> </w:t>
            </w:r>
            <w:r w:rsidRPr="00341339">
              <w:rPr>
                <w:rFonts w:ascii="Arial" w:eastAsia="Times New Roman" w:hAnsi="Arial" w:cs="Arial"/>
              </w:rPr>
              <w:fldChar w:fldCharType="begin"/>
            </w:r>
            <w:r w:rsidR="00780253">
              <w:rPr>
                <w:rFonts w:ascii="Arial" w:eastAsia="Times New Roman" w:hAnsi="Arial" w:cs="Arial"/>
              </w:rPr>
              <w:instrText xml:space="preserve"> ADDIN ZOTERO_ITEM CSL_CITATION {"citationID":"7wd68q2x","properties":{"formattedCitation":"[41]","plainCitation":"[41]","noteIndex":0},"citationItems":[{"id":126,"uris":["http://zotero.org/users/local/tpyvnq9p/items/I6SMT4J2"],"itemData":{"id":126,"type":"paper-conference","event-title":"TENCON 2022-2022 IEEE Region 10 Conference (TENCON)","ISBN":"1-66545-095-9","page":"1-6","publisher":"IEEE","title":"IoT—Based Aeroponic System for Seasonal Plants Using Fuzzy Logic","author":[{"family":"Bolivar","given":"Pierce Boachard N"},{"family":"Clar","given":"Jericka Lavern G"},{"family":"Constantino","given":"Mark Jewel L"},{"family":"Roguin","given":"Earlron A"},{"family":"Beaño","given":"Mary Grace P"},{"family":"Capuno","given":"Maria Emmalyn Asuncion D"},{"family":"Agustin","given":"Eugene V"},{"family":"Soriano","given":"Aldrin J"},{"family":"Sigue","given":"Anna-liza F"}],"issued":{"date-parts":[["2022"]]}}}],"schema":"https://github.com/citation-style-language/schema/raw/master/csl-citation.json"} </w:instrText>
            </w:r>
            <w:r w:rsidRPr="00341339">
              <w:rPr>
                <w:rFonts w:ascii="Arial" w:eastAsia="Times New Roman" w:hAnsi="Arial" w:cs="Arial"/>
              </w:rPr>
              <w:fldChar w:fldCharType="separate"/>
            </w:r>
            <w:r w:rsidR="00780253" w:rsidRPr="00780253">
              <w:rPr>
                <w:rFonts w:ascii="Arial" w:hAnsi="Arial" w:cs="Arial"/>
              </w:rPr>
              <w:t>[41]</w:t>
            </w:r>
            <w:r w:rsidRPr="00341339">
              <w:rPr>
                <w:rFonts w:ascii="Arial" w:eastAsia="Times New Roman" w:hAnsi="Arial" w:cs="Arial"/>
              </w:rPr>
              <w:fldChar w:fldCharType="end"/>
            </w:r>
            <w:r w:rsidRPr="00341339">
              <w:rPr>
                <w:rFonts w:ascii="Arial" w:eastAsia="Times New Roman" w:hAnsi="Arial" w:cs="Arial"/>
              </w:rPr>
              <w:t xml:space="preserve"> </w:t>
            </w:r>
          </w:p>
        </w:tc>
      </w:tr>
      <w:tr w:rsidR="410270E4" w:rsidRPr="00341339" w14:paraId="7D6C287B" w14:textId="77777777" w:rsidTr="410270E4">
        <w:trPr>
          <w:trHeight w:val="300"/>
        </w:trPr>
        <w:tc>
          <w:tcPr>
            <w:cnfStyle w:val="001000000000" w:firstRow="0" w:lastRow="0" w:firstColumn="1" w:lastColumn="0" w:oddVBand="0" w:evenVBand="0" w:oddHBand="0" w:evenHBand="0" w:firstRowFirstColumn="0" w:firstRowLastColumn="0" w:lastRowFirstColumn="0" w:lastRowLastColumn="0"/>
            <w:tcW w:w="3005" w:type="dxa"/>
            <w:tcMar>
              <w:left w:w="105" w:type="dxa"/>
              <w:right w:w="105" w:type="dxa"/>
            </w:tcMar>
          </w:tcPr>
          <w:p w14:paraId="42D03325" w14:textId="636D2FBF" w:rsidR="410270E4" w:rsidRPr="00341339" w:rsidRDefault="410270E4" w:rsidP="00954AC5">
            <w:pPr>
              <w:spacing w:line="360" w:lineRule="auto"/>
              <w:jc w:val="center"/>
              <w:rPr>
                <w:rFonts w:ascii="Arial" w:eastAsia="Times New Roman" w:hAnsi="Arial" w:cs="Arial"/>
              </w:rPr>
            </w:pPr>
            <w:r w:rsidRPr="00341339">
              <w:rPr>
                <w:rFonts w:ascii="Arial" w:eastAsia="Times New Roman" w:hAnsi="Arial" w:cs="Arial"/>
                <w:b w:val="0"/>
                <w:bCs w:val="0"/>
                <w:i/>
                <w:iCs/>
                <w:lang w:val="en-GB"/>
              </w:rPr>
              <w:t>EC (flowering phase)</w:t>
            </w:r>
          </w:p>
        </w:tc>
        <w:tc>
          <w:tcPr>
            <w:tcW w:w="3005" w:type="dxa"/>
            <w:tcMar>
              <w:left w:w="105" w:type="dxa"/>
              <w:right w:w="105" w:type="dxa"/>
            </w:tcMar>
          </w:tcPr>
          <w:p w14:paraId="5BA1BA2B" w14:textId="2B300F64" w:rsidR="410270E4" w:rsidRPr="00341339" w:rsidRDefault="410270E4"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41339">
              <w:rPr>
                <w:rFonts w:ascii="Arial" w:eastAsia="Times New Roman" w:hAnsi="Arial" w:cs="Arial"/>
                <w:lang w:val="en-GB"/>
              </w:rPr>
              <w:t>1400 µS/cm</w:t>
            </w:r>
          </w:p>
        </w:tc>
        <w:tc>
          <w:tcPr>
            <w:tcW w:w="3005" w:type="dxa"/>
            <w:tcMar>
              <w:left w:w="105" w:type="dxa"/>
              <w:right w:w="105" w:type="dxa"/>
            </w:tcMar>
          </w:tcPr>
          <w:p w14:paraId="156DA691" w14:textId="0FBEFC42" w:rsidR="410270E4" w:rsidRPr="00341339" w:rsidRDefault="00341339" w:rsidP="00954AC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{"citationID":"t1KsYV49","properties":{"formattedCitation":"[41]","plainCitation":"[41]","noteIndex":0},"citationItems":[{"id":126,"uris":["http://zotero.org/users/local/tpyvnq9p/items/I6SMT4J2"],"itemData":{"id":126,"type":"paper-conference","event-title":"TENCON 2022-2022 IEEE Region 10 Conference (TENCON)","ISBN":"1-66545-095-9","page":"1-6","publisher":"IEEE","title":"IoT—Based Aeroponic System for Seasonal Plants Using Fuzzy Logic","author":[{"family":"Bolivar","given":"Pierce Boachard N"},{"family":"Clar","given":"Jericka Lavern G"},{"family":"Constantino","given":"Mark Jewel L"},{"family":"Roguin","given":"Earlron A"},{"family":"Beaño","given":"Mary Grace P"},{"family":"Capuno","given":"Maria Emmalyn Asuncion D"},{"family":"Agustin","given":"Eugene V"},{"family":"Soriano","given":"Aldrin J"},{"family":"Sigue","given":"Anna-liza F"}],"issued":{"date-parts":[["2022"]]}}}],"schema":"https://github.com/citation-style-language/schema/raw/master/csl-citation.json"}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[41]</w:t>
            </w:r>
            <w:r w:rsidRPr="00341339">
              <w:rPr>
                <w:rFonts w:ascii="Arial" w:eastAsia="Times New Roman" w:hAnsi="Arial" w:cs="Arial"/>
                <w:lang w:val="en-GB"/>
              </w:rPr>
              <w:fldChar w:fldCharType="end"/>
            </w:r>
            <w:r w:rsidRPr="00341339">
              <w:rPr>
                <w:rFonts w:ascii="Arial" w:eastAsia="Times New Roman" w:hAnsi="Arial" w:cs="Arial"/>
                <w:lang w:val="en-GB"/>
              </w:rPr>
              <w:t xml:space="preserve"> </w:t>
            </w:r>
            <w:r w:rsidRPr="00341339">
              <w:rPr>
                <w:rFonts w:ascii="Arial" w:eastAsia="Times New Roman" w:hAnsi="Arial" w:cs="Arial"/>
                <w:lang w:val="en-GB"/>
              </w:rPr>
              <w:fldChar w:fldCharType="begin"/>
            </w:r>
            <w:r w:rsidR="00780253">
              <w:rPr>
                <w:rFonts w:ascii="Arial" w:eastAsia="Times New Roman" w:hAnsi="Arial" w:cs="Arial"/>
                <w:lang w:val="en-GB"/>
              </w:rPr>
              <w:instrText xml:space="preserve"> ADDIN ZOTERO_ITEM CSL_CITATION {"citationID":"BFjFMpqV","properties":{"formattedCitation":"[29]","plainCitation":"[29]","noteIndex":0},"citationItems":[{"id":129,"uris":["http://zotero.org/users/local/tpyvnq9p/items/4Q264AZV"],"itemData":{"id":129,"type":"paper-conference","event-title":"IOP Conference Series: Earth and Environmental Science","ISBN":"1755-1315","note":"issue: 1","page":"012006","publisher":"IOP Publishing","title":"Effect of ground heat exchanger for root-zone cooling on the growth and yield of aeroponically-grown strawberry plant under tropical greenhouse condition","volume":"301","author":[{"family":"Pascual","given":"CS"},{"family":"Agulto","given":"IC"},{"family":"Espino","given":"AN"},{"family":"Malamug","given":"VU"}],"issued":{"date-parts":[["2019"]]}}}],"schema":"https://github.com/citation-style-language/schema/raw/master/csl-citation.json"} </w:instrText>
            </w:r>
            <w:r w:rsidRPr="00341339">
              <w:rPr>
                <w:rFonts w:ascii="Arial" w:eastAsia="Times New Roman" w:hAnsi="Arial" w:cs="Arial"/>
                <w:lang w:val="en-GB"/>
              </w:rPr>
              <w:fldChar w:fldCharType="separate"/>
            </w:r>
            <w:r w:rsidR="00780253" w:rsidRPr="00780253">
              <w:rPr>
                <w:rFonts w:ascii="Arial" w:hAnsi="Arial" w:cs="Arial"/>
              </w:rPr>
              <w:t>[29]</w:t>
            </w:r>
            <w:r w:rsidRPr="00341339">
              <w:rPr>
                <w:rFonts w:ascii="Arial" w:eastAsia="Times New Roman" w:hAnsi="Arial" w:cs="Arial"/>
                <w:lang w:val="en-GB"/>
              </w:rPr>
              <w:fldChar w:fldCharType="end"/>
            </w:r>
            <w:r w:rsidRPr="00341339">
              <w:rPr>
                <w:rFonts w:ascii="Arial" w:eastAsia="Times New Roman" w:hAnsi="Arial" w:cs="Arial"/>
                <w:lang w:val="en-GB"/>
              </w:rPr>
              <w:t xml:space="preserve"> </w:t>
            </w:r>
          </w:p>
        </w:tc>
      </w:tr>
    </w:tbl>
    <w:p w14:paraId="13B19CE1" w14:textId="72128C75" w:rsidR="4C5884E9" w:rsidRPr="00511735" w:rsidRDefault="00577A82" w:rsidP="00511735">
      <w:pPr>
        <w:spacing w:before="240" w:line="240" w:lineRule="auto"/>
        <w:rPr>
          <w:rFonts w:ascii="Arial" w:eastAsia="Times New Roman" w:hAnsi="Arial" w:cs="Arial"/>
          <w:color w:val="000000" w:themeColor="text1"/>
          <w:lang w:val="en-US"/>
        </w:rPr>
      </w:pPr>
      <w:r w:rsidRPr="00511735">
        <w:rPr>
          <w:rFonts w:ascii="Arial" w:eastAsia="Times New Roman" w:hAnsi="Arial" w:cs="Arial"/>
          <w:color w:val="000000" w:themeColor="text1"/>
          <w:lang w:val="en-US"/>
        </w:rPr>
        <w:t>2.3</w:t>
      </w:r>
      <w:r w:rsidR="4C5884E9" w:rsidRPr="00511735">
        <w:rPr>
          <w:rFonts w:ascii="Arial" w:eastAsia="Times New Roman" w:hAnsi="Arial" w:cs="Arial"/>
          <w:color w:val="000000" w:themeColor="text1"/>
          <w:lang w:val="en-US"/>
        </w:rPr>
        <w:t xml:space="preserve"> EXPERIMENTAL DESIGN</w:t>
      </w:r>
      <w:r w:rsidR="1633C9D2" w:rsidRPr="00511735">
        <w:rPr>
          <w:rFonts w:ascii="Arial" w:eastAsia="Times New Roman" w:hAnsi="Arial" w:cs="Arial"/>
          <w:color w:val="000000" w:themeColor="text1"/>
          <w:lang w:val="en-US"/>
        </w:rPr>
        <w:t xml:space="preserve"> and INDICATOR COLLECTION</w:t>
      </w:r>
    </w:p>
    <w:p w14:paraId="1C0A2550" w14:textId="7F8D2D21" w:rsidR="00A04AC0" w:rsidRPr="00511735" w:rsidRDefault="00A04AC0" w:rsidP="00457A10">
      <w:pPr>
        <w:spacing w:after="0" w:line="240" w:lineRule="auto"/>
        <w:jc w:val="both"/>
        <w:rPr>
          <w:rFonts w:ascii="Arial" w:eastAsia="Times New Roman" w:hAnsi="Arial" w:cs="Arial"/>
          <w:color w:val="000000" w:themeColor="text1"/>
          <w:lang w:val="en-US"/>
        </w:rPr>
      </w:pPr>
      <w:r w:rsidRPr="00511735">
        <w:rPr>
          <w:rFonts w:ascii="Arial" w:eastAsia="Times New Roman" w:hAnsi="Arial" w:cs="Arial"/>
          <w:color w:val="000000" w:themeColor="text1"/>
          <w:lang w:val="en-US"/>
        </w:rPr>
        <w:t xml:space="preserve">As discussed in sections 2.1 and 2.2, two genotypes were tested for the far-red effect on flowering time and fruit set time. Eight plants per genotype were placed inside the previously described growing system for approximately 3 months. Each growing system was filled with 35 </w:t>
      </w:r>
      <w:proofErr w:type="spellStart"/>
      <w:r w:rsidRPr="00511735">
        <w:rPr>
          <w:rFonts w:ascii="Arial" w:eastAsia="Times New Roman" w:hAnsi="Arial" w:cs="Arial"/>
          <w:color w:val="000000" w:themeColor="text1"/>
          <w:lang w:val="en-US"/>
        </w:rPr>
        <w:t>litres</w:t>
      </w:r>
      <w:proofErr w:type="spellEnd"/>
      <w:r w:rsidRPr="00511735">
        <w:rPr>
          <w:rFonts w:ascii="Arial" w:eastAsia="Times New Roman" w:hAnsi="Arial" w:cs="Arial"/>
          <w:color w:val="000000" w:themeColor="text1"/>
          <w:lang w:val="en-US"/>
        </w:rPr>
        <w:t xml:space="preserve"> of nutrient solution at the defined levels of electrical conductivity (EC) and </w:t>
      </w:r>
      <w:proofErr w:type="spellStart"/>
      <w:r w:rsidRPr="00511735">
        <w:rPr>
          <w:rFonts w:ascii="Arial" w:eastAsia="Times New Roman" w:hAnsi="Arial" w:cs="Arial"/>
          <w:color w:val="000000" w:themeColor="text1"/>
          <w:lang w:val="en-US"/>
        </w:rPr>
        <w:t>pH.</w:t>
      </w:r>
      <w:proofErr w:type="spellEnd"/>
      <w:r w:rsidRPr="00511735">
        <w:rPr>
          <w:rFonts w:ascii="Arial" w:eastAsia="Times New Roman" w:hAnsi="Arial" w:cs="Arial"/>
          <w:color w:val="000000" w:themeColor="text1"/>
          <w:lang w:val="en-US"/>
        </w:rPr>
        <w:t xml:space="preserve"> The strawberry growth observation period started on September 16, 2024, and ended on February 14, 2025. The water level was manually measured weekly and refilled to the original value to prevent nutrient concentration, whereas nutrient refill was autonomously provided by means of peristaltic pumps. Moreover, sprouts and dry leaves were periodically removed.</w:t>
      </w:r>
    </w:p>
    <w:p w14:paraId="4C4639AA" w14:textId="77777777" w:rsidR="00A04AC0" w:rsidRPr="00511735" w:rsidRDefault="00A04AC0" w:rsidP="00457A10">
      <w:pPr>
        <w:spacing w:after="0" w:line="240" w:lineRule="auto"/>
        <w:jc w:val="both"/>
        <w:rPr>
          <w:rFonts w:ascii="Arial" w:eastAsia="Times New Roman" w:hAnsi="Arial" w:cs="Arial"/>
          <w:color w:val="000000" w:themeColor="text1"/>
          <w:lang w:val="en-US"/>
        </w:rPr>
      </w:pPr>
      <w:r w:rsidRPr="00511735">
        <w:rPr>
          <w:rFonts w:ascii="Arial" w:eastAsia="Times New Roman" w:hAnsi="Arial" w:cs="Arial"/>
          <w:color w:val="000000" w:themeColor="text1"/>
          <w:lang w:val="en-US"/>
        </w:rPr>
        <w:t>To properly assess the results of the treatment, we evaluated several indicators from both the productivity dimension and the quality dimension; then, we computed the acquired data to derive the new indicator CDE.</w:t>
      </w:r>
    </w:p>
    <w:p w14:paraId="2FDF4C2E" w14:textId="6FFDB9D2" w:rsidR="00B9206C" w:rsidRPr="00511735" w:rsidRDefault="00A04AC0" w:rsidP="00457A10">
      <w:pPr>
        <w:spacing w:after="0" w:line="240" w:lineRule="auto"/>
        <w:jc w:val="both"/>
        <w:rPr>
          <w:rFonts w:ascii="Arial" w:eastAsia="Times New Roman" w:hAnsi="Arial" w:cs="Arial"/>
          <w:color w:val="000000" w:themeColor="text1"/>
          <w:lang w:val="en-US"/>
        </w:rPr>
      </w:pPr>
      <w:r w:rsidRPr="00511735">
        <w:rPr>
          <w:rFonts w:ascii="Arial" w:eastAsia="Times New Roman" w:hAnsi="Arial" w:cs="Arial"/>
          <w:color w:val="000000" w:themeColor="text1"/>
          <w:lang w:val="en-US"/>
        </w:rPr>
        <w:t xml:space="preserve">As for the productivity indicators, we measured the flowering time (in terms of the number of days after transplant), the </w:t>
      </w:r>
      <w:r w:rsidR="00725186" w:rsidRPr="00511735">
        <w:rPr>
          <w:rFonts w:ascii="Arial" w:eastAsia="Times New Roman" w:hAnsi="Arial" w:cs="Arial"/>
          <w:color w:val="000000" w:themeColor="text1"/>
          <w:lang w:val="en-US"/>
        </w:rPr>
        <w:t xml:space="preserve">total </w:t>
      </w:r>
      <w:r w:rsidRPr="00511735">
        <w:rPr>
          <w:rFonts w:ascii="Arial" w:eastAsia="Times New Roman" w:hAnsi="Arial" w:cs="Arial"/>
          <w:color w:val="000000" w:themeColor="text1"/>
          <w:lang w:val="en-US"/>
        </w:rPr>
        <w:t xml:space="preserve">number of flowers, the number of days to first fruit (both as days after transplant and days after flowering), and the fruit fresh weight (using a </w:t>
      </w:r>
      <w:proofErr w:type="spellStart"/>
      <w:r w:rsidRPr="00511735">
        <w:rPr>
          <w:rFonts w:ascii="Arial" w:eastAsia="Times New Roman" w:hAnsi="Arial" w:cs="Arial"/>
          <w:color w:val="000000" w:themeColor="text1"/>
          <w:lang w:val="en-US"/>
        </w:rPr>
        <w:t>Radwag</w:t>
      </w:r>
      <w:proofErr w:type="spellEnd"/>
      <w:r w:rsidRPr="00511735">
        <w:rPr>
          <w:rFonts w:ascii="Arial" w:eastAsia="Times New Roman" w:hAnsi="Arial" w:cs="Arial"/>
          <w:color w:val="000000" w:themeColor="text1"/>
          <w:lang w:val="en-US"/>
        </w:rPr>
        <w:t xml:space="preserve"> PS1000.R2 lab-grade scale).</w:t>
      </w:r>
      <w:r w:rsidR="003B7BAA">
        <w:rPr>
          <w:rFonts w:ascii="Arial" w:eastAsia="Times New Roman" w:hAnsi="Arial" w:cs="Arial"/>
          <w:color w:val="000000" w:themeColor="text1"/>
          <w:lang w:val="en-US"/>
        </w:rPr>
        <w:t xml:space="preserve"> </w:t>
      </w:r>
      <w:r w:rsidR="003B7BAA" w:rsidRPr="003B7BAA">
        <w:rPr>
          <w:rFonts w:ascii="Arial" w:eastAsia="Times New Roman" w:hAnsi="Arial" w:cs="Arial"/>
          <w:color w:val="000000" w:themeColor="text1"/>
          <w:lang w:val="en-US"/>
        </w:rPr>
        <w:t xml:space="preserve">For the number of days to the first fruit, we consider the first mature fruit per plant (see Figure 2) based on </w:t>
      </w:r>
      <w:r w:rsidR="006414AC" w:rsidRPr="003B7BAA">
        <w:rPr>
          <w:rFonts w:ascii="Arial" w:eastAsia="Times New Roman" w:hAnsi="Arial" w:cs="Arial"/>
          <w:color w:val="000000" w:themeColor="text1"/>
          <w:lang w:val="en-US"/>
        </w:rPr>
        <w:t>colorimetric</w:t>
      </w:r>
      <w:r w:rsidR="003B7BAA" w:rsidRPr="003B7BAA">
        <w:rPr>
          <w:rFonts w:ascii="Arial" w:eastAsia="Times New Roman" w:hAnsi="Arial" w:cs="Arial"/>
          <w:color w:val="000000" w:themeColor="text1"/>
          <w:lang w:val="en-US"/>
        </w:rPr>
        <w:t xml:space="preserve"> </w:t>
      </w:r>
      <w:r w:rsidR="006414AC">
        <w:rPr>
          <w:rFonts w:ascii="Arial" w:eastAsia="Times New Roman" w:hAnsi="Arial" w:cs="Arial"/>
          <w:color w:val="000000" w:themeColor="text1"/>
          <w:lang w:val="en-US"/>
        </w:rPr>
        <w:t>operator perception</w:t>
      </w:r>
      <w:r w:rsidR="003B7BAA" w:rsidRPr="003B7BAA">
        <w:rPr>
          <w:rFonts w:ascii="Arial" w:eastAsia="Times New Roman" w:hAnsi="Arial" w:cs="Arial"/>
          <w:color w:val="000000" w:themeColor="text1"/>
          <w:lang w:val="en-US"/>
        </w:rPr>
        <w:t>. For the fruit weight, 10 fruits per plant were randomly chosen</w:t>
      </w:r>
    </w:p>
    <w:p w14:paraId="3D1F132A" w14:textId="73CE8FAB" w:rsidR="00A04AC0" w:rsidRPr="00511735" w:rsidRDefault="00A04AC0" w:rsidP="00457A10">
      <w:pPr>
        <w:spacing w:after="0" w:line="240" w:lineRule="auto"/>
        <w:jc w:val="both"/>
        <w:rPr>
          <w:rFonts w:ascii="Arial" w:eastAsia="Times New Roman" w:hAnsi="Arial" w:cs="Arial"/>
          <w:color w:val="000000" w:themeColor="text1"/>
          <w:lang w:val="en-US"/>
        </w:rPr>
      </w:pPr>
      <w:r w:rsidRPr="00511735">
        <w:rPr>
          <w:rFonts w:ascii="Arial" w:eastAsia="Times New Roman" w:hAnsi="Arial" w:cs="Arial"/>
          <w:color w:val="000000" w:themeColor="text1"/>
          <w:lang w:val="en-US"/>
        </w:rPr>
        <w:t xml:space="preserve">Instead, for the quality dimension, we assessed the brix degree and, therefore, the sugar content. To do so, an average of 4 to 5 fruits were collected per treatment and then </w:t>
      </w:r>
      <w:proofErr w:type="spellStart"/>
      <w:r w:rsidRPr="00511735">
        <w:rPr>
          <w:rFonts w:ascii="Arial" w:eastAsia="Times New Roman" w:hAnsi="Arial" w:cs="Arial"/>
          <w:color w:val="000000" w:themeColor="text1"/>
          <w:lang w:val="en-US"/>
        </w:rPr>
        <w:t>homogenised</w:t>
      </w:r>
      <w:proofErr w:type="spellEnd"/>
      <w:r w:rsidRPr="00511735">
        <w:rPr>
          <w:rFonts w:ascii="Arial" w:eastAsia="Times New Roman" w:hAnsi="Arial" w:cs="Arial"/>
          <w:color w:val="000000" w:themeColor="text1"/>
          <w:lang w:val="en-US"/>
        </w:rPr>
        <w:t xml:space="preserve"> and filtered (Whatman grade 4). A portion of the filtered liquid was used to determine the Brix degree using a commercial digital refractometer (DBR55, digital refractometer).</w:t>
      </w:r>
    </w:p>
    <w:p w14:paraId="6C2EF504" w14:textId="072362D1" w:rsidR="00A04AC0" w:rsidRPr="00511735" w:rsidRDefault="00A04AC0" w:rsidP="00457A10">
      <w:pPr>
        <w:spacing w:line="240" w:lineRule="auto"/>
        <w:jc w:val="both"/>
        <w:rPr>
          <w:rFonts w:ascii="Arial" w:eastAsia="Times New Roman" w:hAnsi="Arial" w:cs="Arial"/>
          <w:color w:val="000000" w:themeColor="text1"/>
          <w:lang w:val="en-US"/>
        </w:rPr>
      </w:pPr>
      <w:r w:rsidRPr="00511735">
        <w:rPr>
          <w:rFonts w:ascii="Arial" w:eastAsia="Times New Roman" w:hAnsi="Arial" w:cs="Arial"/>
          <w:color w:val="000000" w:themeColor="text1"/>
          <w:lang w:val="en-US"/>
        </w:rPr>
        <w:t>According to</w:t>
      </w:r>
      <w:r w:rsidR="006414AC">
        <w:rPr>
          <w:rFonts w:ascii="Arial" w:eastAsia="Times New Roman" w:hAnsi="Arial" w:cs="Arial"/>
          <w:color w:val="000000" w:themeColor="text1"/>
          <w:lang w:val="en-US"/>
        </w:rPr>
        <w:t xml:space="preserve"> </w:t>
      </w:r>
      <w:r w:rsidR="006414AC">
        <w:rPr>
          <w:rFonts w:ascii="Arial" w:eastAsia="Times New Roman" w:hAnsi="Arial" w:cs="Arial"/>
          <w:color w:val="000000" w:themeColor="text1"/>
          <w:lang w:val="en-US"/>
        </w:rPr>
        <w:fldChar w:fldCharType="begin"/>
      </w:r>
      <w:r w:rsidR="006414AC">
        <w:rPr>
          <w:rFonts w:ascii="Arial" w:eastAsia="Times New Roman" w:hAnsi="Arial" w:cs="Arial"/>
          <w:color w:val="000000" w:themeColor="text1"/>
          <w:lang w:val="en-US"/>
        </w:rPr>
        <w:instrText xml:space="preserve"> ADDIN ZOTERO_ITEM CSL_CITATION {"citationID":"VlP5G3QF","properties":{"formattedCitation":"[44]","plainCitation":"[44]","noteIndex":0},"citationItems":[{"id":130,"uris":["http://zotero.org/users/local/tpyvnq9p/items/BD5Z9KCU"],"itemData":{"id":130,"type":"article-journal","container-title":"European Food Research and Technology","ISSN":"1438-2377","journalAbbreviation":"European Food Research and Technology","note":"publisher: Springer","page":"81-85","title":"Sugars and acids of strawberry varieties","volume":"212","author":[{"family":"Kallio","given":"Heikki"},{"family":"Hakala","given":"Mari"},{"family":"Pelkkikangas","given":"Anne-Maria"},{"family":"Lapveteläinen","given":"Anja"}],"issued":{"date-parts":[["2000"]]}}}],"schema":"https://github.com/citation-style-language/schema/raw/master/csl-citation.json"} </w:instrText>
      </w:r>
      <w:r w:rsidR="006414AC">
        <w:rPr>
          <w:rFonts w:ascii="Arial" w:eastAsia="Times New Roman" w:hAnsi="Arial" w:cs="Arial"/>
          <w:color w:val="000000" w:themeColor="text1"/>
          <w:lang w:val="en-US"/>
        </w:rPr>
        <w:fldChar w:fldCharType="separate"/>
      </w:r>
      <w:r w:rsidR="006414AC" w:rsidRPr="006414AC">
        <w:rPr>
          <w:rFonts w:ascii="Arial" w:hAnsi="Arial" w:cs="Arial"/>
          <w:lang w:val="en-GB"/>
        </w:rPr>
        <w:t>[44]</w:t>
      </w:r>
      <w:r w:rsidR="006414AC">
        <w:rPr>
          <w:rFonts w:ascii="Arial" w:eastAsia="Times New Roman" w:hAnsi="Arial" w:cs="Arial"/>
          <w:color w:val="000000" w:themeColor="text1"/>
          <w:lang w:val="en-US"/>
        </w:rPr>
        <w:fldChar w:fldCharType="end"/>
      </w:r>
      <w:r w:rsidRPr="00511735">
        <w:rPr>
          <w:rFonts w:ascii="Arial" w:eastAsia="Times New Roman" w:hAnsi="Arial" w:cs="Arial"/>
          <w:color w:val="000000" w:themeColor="text1"/>
          <w:lang w:val="en-US"/>
        </w:rPr>
        <w:t>, we used the following formula to estimate the total sugar content:</w:t>
      </w:r>
    </w:p>
    <w:p w14:paraId="501C1910" w14:textId="654E2DE6" w:rsidR="00AC60C1" w:rsidRPr="00511735" w:rsidRDefault="00AC60C1" w:rsidP="00511735">
      <w:pPr>
        <w:spacing w:line="240" w:lineRule="auto"/>
        <w:rPr>
          <w:rFonts w:ascii="Arial" w:eastAsia="Times New Roman" w:hAnsi="Arial" w:cs="Arial"/>
          <w:color w:val="000000" w:themeColor="text1"/>
          <w:lang w:val="en-US"/>
        </w:rPr>
      </w:pPr>
      <m:oMathPara>
        <m:oMath>
          <m:r>
            <w:rPr>
              <w:rFonts w:ascii="Cambria Math" w:eastAsia="Times New Roman" w:hAnsi="Cambria Math" w:cs="Arial"/>
              <w:color w:val="000000" w:themeColor="text1"/>
              <w:lang w:val="en-US"/>
            </w:rPr>
            <m:t>Total sugar content (</m:t>
          </m:r>
          <m:f>
            <m:fPr>
              <m:ctrlPr>
                <w:rPr>
                  <w:rFonts w:ascii="Cambria Math" w:eastAsia="Times New Roman" w:hAnsi="Cambria Math" w:cs="Arial"/>
                  <w:i/>
                  <w:color w:val="000000" w:themeColor="text1"/>
                  <w:lang w:val="en-US"/>
                </w:rPr>
              </m:ctrlPr>
            </m:fPr>
            <m:num>
              <m:r>
                <w:rPr>
                  <w:rFonts w:ascii="Cambria Math" w:eastAsia="Times New Roman" w:hAnsi="Cambria Math" w:cs="Arial"/>
                  <w:color w:val="000000" w:themeColor="text1"/>
                  <w:lang w:val="en-US"/>
                </w:rPr>
                <m:t>g</m:t>
              </m:r>
            </m:num>
            <m:den>
              <m:r>
                <w:rPr>
                  <w:rFonts w:ascii="Cambria Math" w:eastAsia="Times New Roman" w:hAnsi="Cambria Math" w:cs="Arial"/>
                  <w:color w:val="000000" w:themeColor="text1"/>
                  <w:lang w:val="en-US"/>
                </w:rPr>
                <m:t>ml</m:t>
              </m:r>
            </m:den>
          </m:f>
          <m:r>
            <w:rPr>
              <w:rFonts w:ascii="Cambria Math" w:eastAsia="Times New Roman" w:hAnsi="Cambria Math" w:cs="Arial"/>
              <w:color w:val="000000" w:themeColor="text1"/>
              <w:lang w:val="en-US"/>
            </w:rPr>
            <m:t>)</m:t>
          </m:r>
          <m:r>
            <m:rPr>
              <m:sty m:val="p"/>
            </m:rPr>
            <w:rPr>
              <w:rFonts w:ascii="Cambria Math" w:eastAsia="Times New Roman" w:hAnsi="Cambria Math" w:cs="Arial"/>
              <w:color w:val="000000" w:themeColor="text1"/>
              <w:lang w:val="en-US"/>
            </w:rPr>
            <m:t>=</m:t>
          </m:r>
          <m:f>
            <m:fPr>
              <m:ctrlPr>
                <w:rPr>
                  <w:rFonts w:ascii="Cambria Math" w:eastAsia="Times New Roman" w:hAnsi="Cambria Math" w:cs="Arial"/>
                  <w:color w:val="000000" w:themeColor="text1"/>
                  <w:lang w:val="en-US"/>
                </w:rPr>
              </m:ctrlPr>
            </m:fPr>
            <m:num>
              <m:r>
                <m:rPr>
                  <m:sty m:val="p"/>
                </m:rPr>
                <w:rPr>
                  <w:rFonts w:ascii="Cambria Math" w:eastAsia="Times New Roman" w:hAnsi="Cambria Math" w:cs="Arial"/>
                  <w:color w:val="000000" w:themeColor="text1"/>
                  <w:lang w:val="en-US"/>
                </w:rPr>
                <m:t>0.873*</m:t>
              </m:r>
              <m:r>
                <w:rPr>
                  <w:rFonts w:ascii="Cambria Math" w:eastAsia="Times New Roman" w:hAnsi="Cambria Math" w:cs="Arial"/>
                  <w:color w:val="000000" w:themeColor="text1"/>
                  <w:lang w:val="en-US"/>
                </w:rPr>
                <m:t>°Brix</m:t>
              </m:r>
              <m:r>
                <m:rPr>
                  <m:sty m:val="p"/>
                </m:rPr>
                <w:rPr>
                  <w:rFonts w:ascii="Cambria Math" w:eastAsia="Times New Roman" w:hAnsi="Cambria Math" w:cs="Arial"/>
                  <w:color w:val="000000" w:themeColor="text1"/>
                  <w:lang w:val="en-US"/>
                </w:rPr>
                <m:t>-0.420</m:t>
              </m:r>
            </m:num>
            <m:den>
              <m:r>
                <w:rPr>
                  <w:rFonts w:ascii="Cambria Math" w:eastAsia="Times New Roman" w:hAnsi="Cambria Math" w:cs="Arial"/>
                  <w:color w:val="000000" w:themeColor="text1"/>
                  <w:lang w:val="en-US"/>
                </w:rPr>
                <m:t>100</m:t>
              </m:r>
            </m:den>
          </m:f>
        </m:oMath>
      </m:oMathPara>
    </w:p>
    <w:p w14:paraId="59A31B54" w14:textId="3F7C8FE5" w:rsidR="00A04AC0" w:rsidRPr="00511735" w:rsidRDefault="00A04AC0" w:rsidP="00344E3D">
      <w:pPr>
        <w:spacing w:after="0" w:line="240" w:lineRule="auto"/>
        <w:jc w:val="both"/>
        <w:rPr>
          <w:rFonts w:ascii="Arial" w:eastAsia="Times New Roman" w:hAnsi="Arial" w:cs="Arial"/>
          <w:color w:val="000000" w:themeColor="text1"/>
          <w:lang w:val="en-GB"/>
        </w:rPr>
      </w:pPr>
      <w:r w:rsidRPr="00511735">
        <w:rPr>
          <w:rFonts w:ascii="Arial" w:eastAsia="Times New Roman" w:hAnsi="Arial" w:cs="Arial"/>
          <w:color w:val="000000" w:themeColor="text1"/>
          <w:lang w:val="en-US"/>
        </w:rPr>
        <w:lastRenderedPageBreak/>
        <w:t>Then, we assumed the equivalent of 3.75 kcal per gram of sugar present in the fruits</w:t>
      </w:r>
      <w:r w:rsidR="006414AC">
        <w:rPr>
          <w:rFonts w:ascii="Arial" w:eastAsia="Times New Roman" w:hAnsi="Arial" w:cs="Arial"/>
          <w:color w:val="000000" w:themeColor="text1"/>
          <w:lang w:val="en-US"/>
        </w:rPr>
        <w:t xml:space="preserve"> </w:t>
      </w:r>
      <w:r w:rsidR="006414AC">
        <w:rPr>
          <w:rFonts w:ascii="Arial" w:eastAsia="Times New Roman" w:hAnsi="Arial" w:cs="Arial"/>
          <w:color w:val="000000" w:themeColor="text1"/>
          <w:lang w:val="en-US"/>
        </w:rPr>
        <w:fldChar w:fldCharType="begin"/>
      </w:r>
      <w:r w:rsidR="006414AC">
        <w:rPr>
          <w:rFonts w:ascii="Arial" w:eastAsia="Times New Roman" w:hAnsi="Arial" w:cs="Arial"/>
          <w:color w:val="000000" w:themeColor="text1"/>
          <w:lang w:val="en-US"/>
        </w:rPr>
        <w:instrText xml:space="preserve"> ADDIN ZOTERO_ITEM CSL_CITATION {"citationID":"5BxYY95b","properties":{"formattedCitation":"[45]","plainCitation":"[45]","noteIndex":0},"citationItems":[{"id":131,"uris":["http://zotero.org/users/local/tpyvnq9p/items/HXJS9LSD"],"itemData":{"id":131,"type":"article-journal","container-title":"British Journal of Nutrition","ISSN":"1475-2662","issue":"2","journalAbbreviation":"British Journal of Nutrition","note":"publisher: Cambridge University Press","page":"517-535","title":"Calorie conversion factors. An experimental reassessment of the factors used in the calculation of the energy value of human diets","volume":"24","author":[{"family":"Southgate","given":"DAT"},{"family":"Durnin","given":"JVGA"}],"issued":{"date-parts":[["1970"]]}}}],"schema":"https://github.com/citation-style-language/schema/raw/master/csl-citation.json"} </w:instrText>
      </w:r>
      <w:r w:rsidR="006414AC">
        <w:rPr>
          <w:rFonts w:ascii="Arial" w:eastAsia="Times New Roman" w:hAnsi="Arial" w:cs="Arial"/>
          <w:color w:val="000000" w:themeColor="text1"/>
          <w:lang w:val="en-US"/>
        </w:rPr>
        <w:fldChar w:fldCharType="separate"/>
      </w:r>
      <w:r w:rsidR="006414AC" w:rsidRPr="006414AC">
        <w:rPr>
          <w:rFonts w:ascii="Arial" w:hAnsi="Arial" w:cs="Arial"/>
          <w:lang w:val="en-GB"/>
        </w:rPr>
        <w:t>[45]</w:t>
      </w:r>
      <w:r w:rsidR="006414AC">
        <w:rPr>
          <w:rFonts w:ascii="Arial" w:eastAsia="Times New Roman" w:hAnsi="Arial" w:cs="Arial"/>
          <w:color w:val="000000" w:themeColor="text1"/>
          <w:lang w:val="en-US"/>
        </w:rPr>
        <w:fldChar w:fldCharType="end"/>
      </w:r>
      <w:r w:rsidRPr="00511735">
        <w:rPr>
          <w:rFonts w:ascii="Arial" w:eastAsia="Times New Roman" w:hAnsi="Arial" w:cs="Arial"/>
          <w:color w:val="000000" w:themeColor="text1"/>
          <w:lang w:val="en-US"/>
        </w:rPr>
        <w:t>.</w:t>
      </w:r>
      <w:r w:rsidR="000A1091" w:rsidRPr="00511735">
        <w:rPr>
          <w:rFonts w:ascii="Arial" w:eastAsia="Times New Roman" w:hAnsi="Arial" w:cs="Arial"/>
          <w:color w:val="000000" w:themeColor="text1"/>
          <w:lang w:val="en-US"/>
        </w:rPr>
        <w:t xml:space="preserve"> To complete the formula</w:t>
      </w:r>
      <w:r w:rsidR="0068749C" w:rsidRPr="00511735">
        <w:rPr>
          <w:rFonts w:ascii="Arial" w:eastAsia="Times New Roman" w:hAnsi="Arial" w:cs="Arial"/>
          <w:color w:val="000000" w:themeColor="text1"/>
          <w:lang w:val="en-US"/>
        </w:rPr>
        <w:t>, we assumed 60% of flowering to settle fruit</w:t>
      </w:r>
      <w:r w:rsidR="006414AC">
        <w:rPr>
          <w:rFonts w:ascii="Arial" w:eastAsia="Times New Roman" w:hAnsi="Arial" w:cs="Arial"/>
          <w:color w:val="000000" w:themeColor="text1"/>
          <w:lang w:val="en-US"/>
        </w:rPr>
        <w:t xml:space="preserve"> </w:t>
      </w:r>
      <w:r w:rsidR="006414AC">
        <w:rPr>
          <w:rFonts w:ascii="Arial" w:eastAsia="Times New Roman" w:hAnsi="Arial" w:cs="Arial"/>
          <w:color w:val="000000" w:themeColor="text1"/>
          <w:lang w:val="en-US"/>
        </w:rPr>
        <w:fldChar w:fldCharType="begin"/>
      </w:r>
      <w:r w:rsidR="006414AC">
        <w:rPr>
          <w:rFonts w:ascii="Arial" w:eastAsia="Times New Roman" w:hAnsi="Arial" w:cs="Arial"/>
          <w:color w:val="000000" w:themeColor="text1"/>
          <w:lang w:val="en-US"/>
        </w:rPr>
        <w:instrText xml:space="preserve"> ADDIN ZOTERO_ITEM CSL_CITATION {"citationID":"9g5wX8FA","properties":{"formattedCitation":"[46]","plainCitation":"[46]","noteIndex":0},"citationItems":[{"id":132,"uris":["http://zotero.org/users/local/tpyvnq9p/items/ZDFIT88X"],"itemData":{"id":132,"type":"article-journal","container-title":"Agriculture, Ecosystems &amp; Environment","ISSN":"0167-8809","journalAbbreviation":"Agriculture, Ecosystems &amp; Environment","note":"publisher: Elsevier","page":"108815","title":"Pollinators enhance the production of a superior strawberry–A global review and meta-analysis","volume":"362","author":[{"family":"Gudowska","given":"Agnieszka"},{"family":"Cwajna","given":"Aleksandra"},{"family":"Marjańska","given":"Emilia"},{"family":"Moroń","given":"Dawid"}],"issued":{"date-parts":[["2024"]]}}}],"schema":"https://github.com/citation-style-language/schema/raw/master/csl-citation.json"} </w:instrText>
      </w:r>
      <w:r w:rsidR="006414AC">
        <w:rPr>
          <w:rFonts w:ascii="Arial" w:eastAsia="Times New Roman" w:hAnsi="Arial" w:cs="Arial"/>
          <w:color w:val="000000" w:themeColor="text1"/>
          <w:lang w:val="en-US"/>
        </w:rPr>
        <w:fldChar w:fldCharType="separate"/>
      </w:r>
      <w:r w:rsidR="006414AC" w:rsidRPr="006414AC">
        <w:rPr>
          <w:rFonts w:ascii="Arial" w:hAnsi="Arial" w:cs="Arial"/>
          <w:lang w:val="en-GB"/>
        </w:rPr>
        <w:t>[46]</w:t>
      </w:r>
      <w:r w:rsidR="006414AC">
        <w:rPr>
          <w:rFonts w:ascii="Arial" w:eastAsia="Times New Roman" w:hAnsi="Arial" w:cs="Arial"/>
          <w:color w:val="000000" w:themeColor="text1"/>
          <w:lang w:val="en-US"/>
        </w:rPr>
        <w:fldChar w:fldCharType="end"/>
      </w:r>
      <w:r w:rsidR="004A6724" w:rsidRPr="00511735">
        <w:rPr>
          <w:rFonts w:ascii="Arial" w:eastAsia="Times New Roman" w:hAnsi="Arial" w:cs="Arial"/>
          <w:color w:val="000000" w:themeColor="text1"/>
          <w:lang w:val="en-GB"/>
        </w:rPr>
        <w:t xml:space="preserve"> and the strawberry to be </w:t>
      </w:r>
      <w:r w:rsidR="00E22080" w:rsidRPr="00511735">
        <w:rPr>
          <w:rFonts w:ascii="Arial" w:eastAsia="Times New Roman" w:hAnsi="Arial" w:cs="Arial"/>
          <w:color w:val="000000" w:themeColor="text1"/>
          <w:lang w:val="en-GB"/>
        </w:rPr>
        <w:t>composed of around 9</w:t>
      </w:r>
      <w:r w:rsidR="00216561" w:rsidRPr="00511735">
        <w:rPr>
          <w:rFonts w:ascii="Arial" w:eastAsia="Times New Roman" w:hAnsi="Arial" w:cs="Arial"/>
          <w:color w:val="000000" w:themeColor="text1"/>
          <w:lang w:val="en-GB"/>
        </w:rPr>
        <w:t>2</w:t>
      </w:r>
      <w:r w:rsidR="00E22080" w:rsidRPr="00511735">
        <w:rPr>
          <w:rFonts w:ascii="Arial" w:eastAsia="Times New Roman" w:hAnsi="Arial" w:cs="Arial"/>
          <w:color w:val="000000" w:themeColor="text1"/>
          <w:lang w:val="en-GB"/>
        </w:rPr>
        <w:t>% of water and soluble molecules</w:t>
      </w:r>
      <w:r w:rsidR="006414AC">
        <w:rPr>
          <w:rFonts w:ascii="Arial" w:eastAsia="Times New Roman" w:hAnsi="Arial" w:cs="Arial"/>
          <w:color w:val="000000" w:themeColor="text1"/>
          <w:lang w:val="en-GB"/>
        </w:rPr>
        <w:t xml:space="preserve"> </w:t>
      </w:r>
      <w:r w:rsidR="006414AC">
        <w:rPr>
          <w:rFonts w:ascii="Arial" w:eastAsia="Times New Roman" w:hAnsi="Arial" w:cs="Arial"/>
          <w:color w:val="000000" w:themeColor="text1"/>
          <w:lang w:val="en-GB"/>
        </w:rPr>
        <w:fldChar w:fldCharType="begin"/>
      </w:r>
      <w:r w:rsidR="006414AC">
        <w:rPr>
          <w:rFonts w:ascii="Arial" w:eastAsia="Times New Roman" w:hAnsi="Arial" w:cs="Arial"/>
          <w:color w:val="000000" w:themeColor="text1"/>
          <w:lang w:val="en-GB"/>
        </w:rPr>
        <w:instrText xml:space="preserve"> ADDIN ZOTERO_ITEM CSL_CITATION {"citationID":"5rhyjAy8","properties":{"formattedCitation":"[47]","plainCitation":"[47]","noteIndex":0},"citationItems":[{"id":133,"uris":["http://zotero.org/users/local/tpyvnq9p/items/G9KB6SM4"],"itemData":{"id":133,"type":"article-journal","container-title":"Agronomy","ISSN":"2073-4395","issue":"2","journalAbbreviation":"Agronomy","note":"publisher: MDPI","page":"425","title":"Strawberry water content estimation and ripeness classification using hyperspectral sensing","volume":"12","author":[{"family":"Raj","given":"Rahul"},{"family":"Cosgun","given":"Akansel"},{"family":"Kulić","given":"Dana"}],"issued":{"date-parts":[["2022"]]}}}],"schema":"https://github.com/citation-style-language/schema/raw/master/csl-citation.json"} </w:instrText>
      </w:r>
      <w:r w:rsidR="006414AC">
        <w:rPr>
          <w:rFonts w:ascii="Arial" w:eastAsia="Times New Roman" w:hAnsi="Arial" w:cs="Arial"/>
          <w:color w:val="000000" w:themeColor="text1"/>
          <w:lang w:val="en-GB"/>
        </w:rPr>
        <w:fldChar w:fldCharType="separate"/>
      </w:r>
      <w:r w:rsidR="006414AC" w:rsidRPr="006414AC">
        <w:rPr>
          <w:rFonts w:ascii="Arial" w:hAnsi="Arial" w:cs="Arial"/>
          <w:lang w:val="en-GB"/>
        </w:rPr>
        <w:t>[47]</w:t>
      </w:r>
      <w:r w:rsidR="006414AC">
        <w:rPr>
          <w:rFonts w:ascii="Arial" w:eastAsia="Times New Roman" w:hAnsi="Arial" w:cs="Arial"/>
          <w:color w:val="000000" w:themeColor="text1"/>
          <w:lang w:val="en-GB"/>
        </w:rPr>
        <w:fldChar w:fldCharType="end"/>
      </w:r>
      <w:r w:rsidR="006414AC">
        <w:rPr>
          <w:rFonts w:ascii="Arial" w:eastAsia="Times New Roman" w:hAnsi="Arial" w:cs="Arial"/>
          <w:color w:val="000000" w:themeColor="text1"/>
          <w:lang w:val="en-GB"/>
        </w:rPr>
        <w:t>.</w:t>
      </w:r>
    </w:p>
    <w:p w14:paraId="615C4160" w14:textId="7A004C8C" w:rsidR="00A04AC0" w:rsidRDefault="00A04AC0" w:rsidP="00344E3D">
      <w:pPr>
        <w:spacing w:after="0" w:line="240" w:lineRule="auto"/>
        <w:jc w:val="both"/>
        <w:rPr>
          <w:rFonts w:ascii="Arial" w:eastAsia="Times New Roman" w:hAnsi="Arial" w:cs="Arial"/>
          <w:color w:val="000000" w:themeColor="text1"/>
          <w:lang w:val="en-US"/>
        </w:rPr>
      </w:pPr>
      <w:r w:rsidRPr="5A30D0C1">
        <w:rPr>
          <w:rFonts w:ascii="Arial" w:eastAsia="Times New Roman" w:hAnsi="Arial" w:cs="Arial"/>
          <w:color w:val="000000" w:themeColor="text1"/>
          <w:lang w:val="en-US"/>
        </w:rPr>
        <w:t>Finally, we constructed our indicator (CDE) by computing the total calories data (considering the average number of flowers and fruit per plant, as well as their weight and sugar content), with the production time and energy consumed. CDE was evaluated per system, considering the production of 16 plants per system and the energy consumption was estimated according to our previous work</w:t>
      </w:r>
      <w:r w:rsidR="004553DE" w:rsidRPr="5A30D0C1">
        <w:rPr>
          <w:rFonts w:ascii="Arial" w:eastAsia="Times New Roman" w:hAnsi="Arial" w:cs="Arial"/>
          <w:color w:val="000000" w:themeColor="text1"/>
          <w:lang w:val="en-US"/>
        </w:rPr>
        <w:t xml:space="preserve"> </w:t>
      </w:r>
      <w:r w:rsidRPr="5A30D0C1">
        <w:rPr>
          <w:rFonts w:ascii="Arial" w:eastAsia="Times New Roman" w:hAnsi="Arial" w:cs="Arial"/>
          <w:color w:val="000000" w:themeColor="text1"/>
          <w:lang w:val="en-US"/>
        </w:rPr>
        <w:fldChar w:fldCharType="begin"/>
      </w:r>
      <w:r w:rsidRPr="5A30D0C1">
        <w:rPr>
          <w:rFonts w:ascii="Arial" w:eastAsia="Times New Roman" w:hAnsi="Arial" w:cs="Arial"/>
          <w:color w:val="000000" w:themeColor="text1"/>
          <w:lang w:val="en-US"/>
        </w:rPr>
        <w:instrText xml:space="preserve"> ADDIN ZOTERO_ITEM CSL_CITATION {"citationID":"csXRtcEB","properties":{"formattedCitation":"[11]","plainCitation":"[11]","noteIndex":0},"citationItems":[{"id":100,"uris":["http://zotero.org/users/local/tpyvnq9p/items/KH9TWIH8"],"itemData":{"id":100,"type":"chapter","container-title":"Hydroponics: The Future of Sustainable Farming","page":"353-380","publisher":"Springer","title":"A Smart Aeroponic Chamber: Structure and Architecture for an Efficient Production and Resource Management","author":[{"family":"Grasso","given":"Nicolò"},{"family":"Fasciolo","given":"Benedetta"},{"family":"Awouda","given":"Ahmed Mubarak Mekki"},{"family":"Bruno","given":"Giulia"}],"issued":{"date-parts":[["2024"]]}}}],"schema":"https://github.com/citation-style-language/schema/raw/master/csl-citation.json"} </w:instrText>
      </w:r>
      <w:r w:rsidRPr="5A30D0C1">
        <w:rPr>
          <w:rFonts w:ascii="Arial" w:eastAsia="Times New Roman" w:hAnsi="Arial" w:cs="Arial"/>
          <w:color w:val="000000" w:themeColor="text1"/>
          <w:lang w:val="en-US"/>
        </w:rPr>
        <w:fldChar w:fldCharType="separate"/>
      </w:r>
      <w:r w:rsidR="004553DE" w:rsidRPr="5A30D0C1">
        <w:rPr>
          <w:rFonts w:ascii="Arial" w:hAnsi="Arial" w:cs="Arial"/>
          <w:lang w:val="en-GB"/>
        </w:rPr>
        <w:t>[11]</w:t>
      </w:r>
      <w:r w:rsidRPr="5A30D0C1">
        <w:rPr>
          <w:rFonts w:ascii="Arial" w:eastAsia="Times New Roman" w:hAnsi="Arial" w:cs="Arial"/>
          <w:color w:val="000000" w:themeColor="text1"/>
          <w:lang w:val="en-US"/>
        </w:rPr>
        <w:fldChar w:fldCharType="end"/>
      </w:r>
      <w:r w:rsidRPr="5A30D0C1">
        <w:rPr>
          <w:rFonts w:ascii="Arial" w:eastAsia="Times New Roman" w:hAnsi="Arial" w:cs="Arial"/>
          <w:color w:val="000000" w:themeColor="text1"/>
          <w:lang w:val="en-US"/>
        </w:rPr>
        <w:t>.</w:t>
      </w:r>
      <w:r w:rsidR="004E5806" w:rsidRPr="5A30D0C1">
        <w:rPr>
          <w:rFonts w:ascii="Arial" w:eastAsia="Times New Roman" w:hAnsi="Arial" w:cs="Arial"/>
          <w:color w:val="000000" w:themeColor="text1"/>
          <w:lang w:val="en-US"/>
        </w:rPr>
        <w:t xml:space="preserve"> CDE was then computed with the following </w:t>
      </w:r>
      <w:r w:rsidR="0030354D" w:rsidRPr="5A30D0C1">
        <w:rPr>
          <w:rFonts w:ascii="Arial" w:eastAsia="Times New Roman" w:hAnsi="Arial" w:cs="Arial"/>
          <w:color w:val="000000" w:themeColor="text1"/>
          <w:lang w:val="en-US"/>
        </w:rPr>
        <w:t>formula:</w:t>
      </w:r>
    </w:p>
    <w:p w14:paraId="79925B2D" w14:textId="0722778C" w:rsidR="5A30D0C1" w:rsidRDefault="5A30D0C1" w:rsidP="5A30D0C1">
      <w:pPr>
        <w:spacing w:after="0" w:line="240" w:lineRule="auto"/>
        <w:jc w:val="both"/>
        <w:rPr>
          <w:rFonts w:ascii="Arial" w:eastAsia="Times New Roman" w:hAnsi="Arial" w:cs="Arial"/>
          <w:color w:val="000000" w:themeColor="text1"/>
          <w:lang w:val="en-US"/>
        </w:rPr>
      </w:pPr>
    </w:p>
    <w:p w14:paraId="7A5B8B39" w14:textId="34A992A8" w:rsidR="0030354D" w:rsidRPr="00511735" w:rsidRDefault="00272B7E" w:rsidP="5A30D0C1">
      <w:pPr>
        <w:spacing w:after="0" w:line="240" w:lineRule="auto"/>
        <w:jc w:val="both"/>
        <w:rPr>
          <w:rFonts w:ascii="Arial" w:eastAsia="Times New Roman" w:hAnsi="Arial" w:cs="Arial"/>
          <w:color w:val="000000" w:themeColor="text1"/>
          <w:lang w:val="en-US"/>
        </w:rPr>
      </w:pPr>
      <m:oMathPara>
        <m:oMath>
          <m:r>
            <m:rPr>
              <m:sty m:val="p"/>
            </m:rPr>
            <w:rPr>
              <w:rFonts w:ascii="Cambria Math" w:eastAsia="Times New Roman" w:hAnsi="Cambria Math" w:cs="Arial"/>
              <w:color w:val="000000" w:themeColor="text1"/>
              <w:lang w:val="en-US"/>
            </w:rPr>
            <m:t>CDE=</m:t>
          </m:r>
          <m:f>
            <m:fPr>
              <m:ctrlPr>
                <w:rPr>
                  <w:rFonts w:ascii="Cambria Math" w:eastAsia="Times New Roman" w:hAnsi="Cambria Math" w:cs="Arial"/>
                  <w:color w:val="000000" w:themeColor="text1"/>
                  <w:lang w:val="en-US"/>
                </w:rPr>
              </m:ctrlPr>
            </m:fPr>
            <m:num>
              <m:r>
                <w:rPr>
                  <w:rFonts w:ascii="Cambria Math" w:eastAsia="Times New Roman" w:hAnsi="Cambria Math" w:cs="Arial"/>
                  <w:color w:val="000000" w:themeColor="text1"/>
                  <w:lang w:val="en-US"/>
                </w:rPr>
                <m:t>Total sugar content*0.92*n° of flowers*0.6*fruit weight</m:t>
              </m:r>
              <m:r>
                <m:rPr>
                  <m:sty m:val="p"/>
                </m:rPr>
                <w:rPr>
                  <w:rFonts w:ascii="Cambria Math" w:eastAsia="Times New Roman" w:hAnsi="Cambria Math" w:cs="Arial"/>
                  <w:color w:val="000000" w:themeColor="text1"/>
                  <w:lang w:val="en-US"/>
                </w:rPr>
                <m:t>*3.75</m:t>
              </m:r>
            </m:num>
            <m:den>
              <m:r>
                <w:rPr>
                  <w:rFonts w:ascii="Cambria Math" w:eastAsia="Times New Roman" w:hAnsi="Cambria Math" w:cs="Arial"/>
                  <w:color w:val="000000" w:themeColor="text1"/>
                  <w:lang w:val="en-US"/>
                </w:rPr>
                <m:t>day to first fruit*energy consumption</m:t>
              </m:r>
            </m:den>
          </m:f>
          <m:r>
            <w:rPr>
              <w:rFonts w:ascii="Cambria Math" w:eastAsia="Times New Roman" w:hAnsi="Cambria Math" w:cs="Arial"/>
              <w:color w:val="000000" w:themeColor="text1"/>
              <w:lang w:val="en-US"/>
            </w:rPr>
            <m:t xml:space="preserve">*16 </m:t>
          </m:r>
        </m:oMath>
      </m:oMathPara>
    </w:p>
    <w:p w14:paraId="78FFC375" w14:textId="19A5BCDB" w:rsidR="410270E4" w:rsidRPr="00BE764A" w:rsidRDefault="4C5884E9" w:rsidP="00BE764A">
      <w:pPr>
        <w:spacing w:before="240" w:line="240" w:lineRule="auto"/>
        <w:jc w:val="center"/>
        <w:rPr>
          <w:rFonts w:ascii="Arial" w:eastAsia="Times New Roman" w:hAnsi="Arial" w:cs="Arial"/>
          <w:i/>
          <w:iCs/>
          <w:color w:val="000000" w:themeColor="text1"/>
          <w:lang w:val="en-US"/>
        </w:rPr>
      </w:pPr>
      <w:r w:rsidRPr="00D7254B">
        <w:rPr>
          <w:rFonts w:ascii="Arial" w:hAnsi="Arial" w:cs="Arial"/>
          <w:noProof/>
        </w:rPr>
        <w:drawing>
          <wp:inline distT="0" distB="0" distL="0" distR="0" wp14:anchorId="0C9E5FF1" wp14:editId="78AEBEC3">
            <wp:extent cx="5676902" cy="1438275"/>
            <wp:effectExtent l="0" t="0" r="0" b="0"/>
            <wp:docPr id="1356503603" name="Picture 1356503603" descr="Immagine che contiene frutto, Fragola, fiore, Cibo naturale&#10;&#10;Il contenuto generato dall'IA potrebbe non essere corretto., Picture">
              <a:extLst xmlns:a="http://schemas.openxmlformats.org/drawingml/2006/main">
                <a:ext uri="{FF2B5EF4-FFF2-40B4-BE49-F238E27FC236}">
                  <a16:creationId xmlns:a16="http://schemas.microsoft.com/office/drawing/2014/main" id="{392230D1-81AC-4B52-AD30-C1825E7785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676902" cy="1438275"/>
                    </a:xfrm>
                    <a:prstGeom prst="rect">
                      <a:avLst/>
                    </a:prstGeom>
                  </pic:spPr>
                </pic:pic>
              </a:graphicData>
            </a:graphic>
          </wp:inline>
        </w:drawing>
      </w:r>
      <w:r w:rsidR="00947D98" w:rsidRPr="00BE764A">
        <w:rPr>
          <w:rFonts w:ascii="Arial" w:eastAsia="Times New Roman" w:hAnsi="Arial" w:cs="Arial"/>
          <w:b/>
          <w:bCs/>
          <w:i/>
          <w:iCs/>
          <w:color w:val="000000" w:themeColor="text1"/>
          <w:sz w:val="22"/>
          <w:szCs w:val="22"/>
          <w:lang w:val="en-US"/>
        </w:rPr>
        <w:t>Figure 2:</w:t>
      </w:r>
      <w:r w:rsidR="00947D98" w:rsidRPr="00BE764A">
        <w:rPr>
          <w:rFonts w:ascii="Arial" w:eastAsia="Times New Roman" w:hAnsi="Arial" w:cs="Arial"/>
          <w:i/>
          <w:iCs/>
          <w:color w:val="000000" w:themeColor="text1"/>
          <w:sz w:val="22"/>
          <w:szCs w:val="22"/>
          <w:lang w:val="en-US"/>
        </w:rPr>
        <w:t xml:space="preserve"> </w:t>
      </w:r>
      <w:r w:rsidR="006E0EB0" w:rsidRPr="00BE764A">
        <w:rPr>
          <w:rFonts w:ascii="Arial" w:eastAsia="Times New Roman" w:hAnsi="Arial" w:cs="Arial"/>
          <w:i/>
          <w:iCs/>
          <w:color w:val="000000" w:themeColor="text1"/>
          <w:sz w:val="22"/>
          <w:szCs w:val="22"/>
          <w:lang w:val="en-US"/>
        </w:rPr>
        <w:t>Flowers and fruits of aeroponically</w:t>
      </w:r>
      <w:r w:rsidR="00947D98" w:rsidRPr="00BE764A">
        <w:rPr>
          <w:rFonts w:ascii="Arial" w:eastAsia="Times New Roman" w:hAnsi="Arial" w:cs="Arial"/>
          <w:i/>
          <w:iCs/>
          <w:color w:val="000000" w:themeColor="text1"/>
          <w:sz w:val="22"/>
          <w:szCs w:val="22"/>
          <w:lang w:val="en-US"/>
        </w:rPr>
        <w:t xml:space="preserve"> grown strawberri</w:t>
      </w:r>
      <w:r w:rsidR="006E0EB0" w:rsidRPr="00BE764A">
        <w:rPr>
          <w:rFonts w:ascii="Arial" w:eastAsia="Times New Roman" w:hAnsi="Arial" w:cs="Arial"/>
          <w:i/>
          <w:iCs/>
          <w:color w:val="000000" w:themeColor="text1"/>
          <w:sz w:val="22"/>
          <w:szCs w:val="22"/>
          <w:lang w:val="en-US"/>
        </w:rPr>
        <w:t>es.</w:t>
      </w:r>
    </w:p>
    <w:p w14:paraId="03A32EBA" w14:textId="12C946F2" w:rsidR="410270E4" w:rsidRPr="00D7254B" w:rsidRDefault="006E0EB0" w:rsidP="00C63E10">
      <w:pPr>
        <w:spacing w:before="240"/>
        <w:jc w:val="center"/>
        <w:rPr>
          <w:rFonts w:ascii="Arial" w:eastAsia="Arial" w:hAnsi="Arial" w:cs="Arial"/>
          <w:b/>
          <w:bCs/>
          <w:color w:val="000000" w:themeColor="text1"/>
          <w:lang w:val="en-US"/>
        </w:rPr>
      </w:pPr>
      <w:r>
        <w:rPr>
          <w:rFonts w:ascii="Arial" w:eastAsia="Arial" w:hAnsi="Arial" w:cs="Arial"/>
          <w:b/>
          <w:bCs/>
          <w:color w:val="000000" w:themeColor="text1"/>
          <w:lang w:val="en-US"/>
        </w:rPr>
        <w:t xml:space="preserve">3 - </w:t>
      </w:r>
      <w:r w:rsidR="7539F997" w:rsidRPr="00D7254B">
        <w:rPr>
          <w:rFonts w:ascii="Arial" w:eastAsia="Arial" w:hAnsi="Arial" w:cs="Arial"/>
          <w:b/>
          <w:bCs/>
          <w:color w:val="000000" w:themeColor="text1"/>
          <w:lang w:val="en-US"/>
        </w:rPr>
        <w:t>RESULTS</w:t>
      </w:r>
    </w:p>
    <w:p w14:paraId="4AA1B361" w14:textId="108CC7FA" w:rsidR="001F7B23" w:rsidRPr="00D7254B" w:rsidRDefault="001F7B23" w:rsidP="00975B2C">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In this work, two lighting conditions were compared: the first one (named control) used white light on strawberry sprouts, whereas the latter (treatment) added far-red radiation to the white light on the same crop. According to the literature, the treatment aims to enhance strawberry production by promoting faster flowering.</w:t>
      </w:r>
    </w:p>
    <w:p w14:paraId="6ED2AD13" w14:textId="6906AC9A" w:rsidR="7D2AEBC2" w:rsidRPr="00D7254B" w:rsidRDefault="001F7B23" w:rsidP="00975B2C">
      <w:pPr>
        <w:spacing w:after="0" w:line="240" w:lineRule="auto"/>
        <w:jc w:val="both"/>
        <w:rPr>
          <w:rFonts w:ascii="Arial" w:eastAsia="Arial" w:hAnsi="Arial" w:cs="Arial"/>
          <w:color w:val="000000" w:themeColor="text1"/>
          <w:lang w:val="en-US"/>
        </w:rPr>
      </w:pPr>
      <w:r w:rsidRPr="00D7254B">
        <w:rPr>
          <w:rFonts w:ascii="Arial" w:eastAsia="Arial" w:hAnsi="Arial" w:cs="Arial"/>
          <w:color w:val="000000" w:themeColor="text1"/>
          <w:lang w:val="en-US"/>
        </w:rPr>
        <w:t>This section present</w:t>
      </w:r>
      <w:r w:rsidR="009A68A6" w:rsidRPr="00D7254B">
        <w:rPr>
          <w:rFonts w:ascii="Arial" w:eastAsia="Arial" w:hAnsi="Arial" w:cs="Arial"/>
          <w:color w:val="000000" w:themeColor="text1"/>
          <w:lang w:val="en-US"/>
        </w:rPr>
        <w:t>s</w:t>
      </w:r>
      <w:r w:rsidRPr="00D7254B">
        <w:rPr>
          <w:rFonts w:ascii="Arial" w:eastAsia="Arial" w:hAnsi="Arial" w:cs="Arial"/>
          <w:color w:val="000000" w:themeColor="text1"/>
          <w:lang w:val="en-US"/>
        </w:rPr>
        <w:t xml:space="preserve"> a comparative analysis of these two lighting regimes based on diverse indicators, covering both the productivity dimension and the quality one. </w:t>
      </w:r>
    </w:p>
    <w:p w14:paraId="37BD71D0" w14:textId="75925A0B" w:rsidR="2F5117B3" w:rsidRPr="00711E97" w:rsidRDefault="00C63E10" w:rsidP="00C63E10">
      <w:pPr>
        <w:spacing w:before="240" w:line="240" w:lineRule="auto"/>
        <w:jc w:val="both"/>
        <w:rPr>
          <w:rFonts w:ascii="Arial" w:eastAsia="Times New Roman" w:hAnsi="Arial" w:cs="Arial"/>
          <w:color w:val="000000" w:themeColor="text1"/>
          <w:lang w:val="en-US"/>
        </w:rPr>
      </w:pPr>
      <w:r w:rsidRPr="00711E97">
        <w:rPr>
          <w:rFonts w:ascii="Arial" w:eastAsia="Times New Roman" w:hAnsi="Arial" w:cs="Arial"/>
          <w:color w:val="000000" w:themeColor="text1"/>
          <w:lang w:val="en-US"/>
        </w:rPr>
        <w:t>3.1 FLOWERING TIME</w:t>
      </w:r>
    </w:p>
    <w:p w14:paraId="65C0511D" w14:textId="45F2B9C5" w:rsidR="00556CD5" w:rsidRPr="00C63E10" w:rsidRDefault="00556CD5" w:rsidP="00975B2C">
      <w:pPr>
        <w:spacing w:after="0" w:line="240" w:lineRule="auto"/>
        <w:jc w:val="both"/>
        <w:rPr>
          <w:rFonts w:ascii="Arial" w:eastAsia="Times New Roman" w:hAnsi="Arial" w:cs="Arial"/>
          <w:color w:val="000000" w:themeColor="text1"/>
          <w:lang w:val="en-US"/>
        </w:rPr>
      </w:pPr>
      <w:r w:rsidRPr="00C63E10">
        <w:rPr>
          <w:rFonts w:ascii="Arial" w:eastAsia="Times New Roman" w:hAnsi="Arial" w:cs="Arial"/>
          <w:color w:val="000000" w:themeColor="text1"/>
          <w:lang w:val="en-US"/>
        </w:rPr>
        <w:t xml:space="preserve">Plants grown under the combined white and far-red light system (treatment) initiated flowering 37 days after transplantation. In contrast, the first flower in the control system appeared 36 days later, marking a total of 73 days from transplantation to the onset of flowering. As reported in Table 2, the flowering phase occurred over several weeks, from the first plant in each system and genotype to flower. Overall, treated plants appeared to flower a month earlier than control plants, suggesting the far-red radiation was </w:t>
      </w:r>
      <w:proofErr w:type="gramStart"/>
      <w:r w:rsidR="00E72EE4" w:rsidRPr="00C63E10">
        <w:rPr>
          <w:rFonts w:ascii="Arial" w:eastAsia="Times New Roman" w:hAnsi="Arial" w:cs="Arial"/>
          <w:color w:val="000000" w:themeColor="text1"/>
          <w:lang w:val="en-US"/>
        </w:rPr>
        <w:t xml:space="preserve">actually </w:t>
      </w:r>
      <w:r w:rsidRPr="00C63E10">
        <w:rPr>
          <w:rFonts w:ascii="Arial" w:eastAsia="Times New Roman" w:hAnsi="Arial" w:cs="Arial"/>
          <w:color w:val="000000" w:themeColor="text1"/>
          <w:lang w:val="en-US"/>
        </w:rPr>
        <w:t>capable</w:t>
      </w:r>
      <w:proofErr w:type="gramEnd"/>
      <w:r w:rsidRPr="00C63E10">
        <w:rPr>
          <w:rFonts w:ascii="Arial" w:eastAsia="Times New Roman" w:hAnsi="Arial" w:cs="Arial"/>
          <w:color w:val="000000" w:themeColor="text1"/>
          <w:lang w:val="en-US"/>
        </w:rPr>
        <w:t xml:space="preserve"> of </w:t>
      </w:r>
      <w:r w:rsidR="006E13A4" w:rsidRPr="00C63E10">
        <w:rPr>
          <w:rFonts w:ascii="Arial" w:eastAsia="Times New Roman" w:hAnsi="Arial" w:cs="Arial"/>
          <w:color w:val="000000" w:themeColor="text1"/>
          <w:lang w:val="en-US"/>
        </w:rPr>
        <w:t>accelerating</w:t>
      </w:r>
      <w:r w:rsidRPr="00C63E10">
        <w:rPr>
          <w:rFonts w:ascii="Arial" w:eastAsia="Times New Roman" w:hAnsi="Arial" w:cs="Arial"/>
          <w:color w:val="000000" w:themeColor="text1"/>
          <w:lang w:val="en-US"/>
        </w:rPr>
        <w:t xml:space="preserve"> the flowering phase.</w:t>
      </w:r>
    </w:p>
    <w:p w14:paraId="24D31B91" w14:textId="5144C31F" w:rsidR="7D2AEBC2" w:rsidRDefault="00556CD5" w:rsidP="00975B2C">
      <w:pPr>
        <w:spacing w:after="0" w:line="240" w:lineRule="auto"/>
        <w:jc w:val="both"/>
        <w:rPr>
          <w:rFonts w:ascii="Arial" w:eastAsia="Times New Roman" w:hAnsi="Arial" w:cs="Arial"/>
          <w:color w:val="000000" w:themeColor="text1"/>
          <w:lang w:val="en-US"/>
        </w:rPr>
      </w:pPr>
      <w:r w:rsidRPr="00C63E10">
        <w:rPr>
          <w:rFonts w:ascii="Arial" w:eastAsia="Times New Roman" w:hAnsi="Arial" w:cs="Arial"/>
          <w:color w:val="000000" w:themeColor="text1"/>
          <w:lang w:val="en-US"/>
        </w:rPr>
        <w:t xml:space="preserve">The importance of the genotype is also highlighted in Table 2 since genotype </w:t>
      </w:r>
      <w:r w:rsidR="00AE5F5F" w:rsidRPr="00C63E10">
        <w:rPr>
          <w:rFonts w:ascii="Arial" w:eastAsia="Times New Roman" w:hAnsi="Arial" w:cs="Arial"/>
          <w:color w:val="000000" w:themeColor="text1"/>
          <w:lang w:val="en-US"/>
        </w:rPr>
        <w:t>2</w:t>
      </w:r>
      <w:r w:rsidRPr="00C63E10">
        <w:rPr>
          <w:rFonts w:ascii="Arial" w:eastAsia="Times New Roman" w:hAnsi="Arial" w:cs="Arial"/>
          <w:color w:val="000000" w:themeColor="text1"/>
          <w:lang w:val="en-US"/>
        </w:rPr>
        <w:t xml:space="preserve"> flowered earlier in control plants but later in treated plants.</w:t>
      </w:r>
    </w:p>
    <w:p w14:paraId="47499437" w14:textId="14B45931" w:rsidR="00C63E10" w:rsidRPr="006C3CF2" w:rsidRDefault="002822EA" w:rsidP="002822EA">
      <w:pPr>
        <w:spacing w:before="240" w:line="240" w:lineRule="auto"/>
        <w:jc w:val="center"/>
        <w:rPr>
          <w:rFonts w:ascii="Arial" w:eastAsia="Times New Roman" w:hAnsi="Arial" w:cs="Arial"/>
          <w:b/>
          <w:bCs/>
          <w:i/>
          <w:iCs/>
          <w:color w:val="000000" w:themeColor="text1"/>
          <w:sz w:val="22"/>
          <w:szCs w:val="22"/>
          <w:lang w:val="en-US"/>
        </w:rPr>
      </w:pPr>
      <w:r w:rsidRPr="006C3CF2">
        <w:rPr>
          <w:rFonts w:ascii="Arial" w:eastAsia="Times New Roman" w:hAnsi="Arial" w:cs="Arial"/>
          <w:b/>
          <w:bCs/>
          <w:i/>
          <w:iCs/>
          <w:color w:val="000000" w:themeColor="text1"/>
          <w:sz w:val="22"/>
          <w:szCs w:val="22"/>
          <w:lang w:val="en-US"/>
        </w:rPr>
        <w:t xml:space="preserve">Table 2: </w:t>
      </w:r>
      <w:r w:rsidR="00B17DA4" w:rsidRPr="006C3CF2">
        <w:rPr>
          <w:rFonts w:ascii="Arial" w:eastAsia="Times New Roman" w:hAnsi="Arial" w:cs="Arial"/>
          <w:i/>
          <w:iCs/>
          <w:color w:val="000000" w:themeColor="text1"/>
          <w:sz w:val="22"/>
          <w:szCs w:val="22"/>
          <w:lang w:val="en-US"/>
        </w:rPr>
        <w:t>Average number of days to first flower</w:t>
      </w:r>
      <w:r w:rsidR="00B17DA4" w:rsidRPr="006C3CF2">
        <w:rPr>
          <w:rFonts w:ascii="Arial" w:eastAsia="Times New Roman" w:hAnsi="Arial" w:cs="Arial"/>
          <w:b/>
          <w:bCs/>
          <w:i/>
          <w:iCs/>
          <w:color w:val="000000" w:themeColor="text1"/>
          <w:sz w:val="22"/>
          <w:szCs w:val="22"/>
          <w:lang w:val="en-US"/>
        </w:rPr>
        <w:t xml:space="preserve"> </w:t>
      </w:r>
    </w:p>
    <w:tbl>
      <w:tblPr>
        <w:tblStyle w:val="TableGrid"/>
        <w:tblW w:w="0" w:type="auto"/>
        <w:tblLayout w:type="fixed"/>
        <w:tblLook w:val="06A0" w:firstRow="1" w:lastRow="0" w:firstColumn="1" w:lastColumn="0" w:noHBand="1" w:noVBand="1"/>
      </w:tblPr>
      <w:tblGrid>
        <w:gridCol w:w="3005"/>
        <w:gridCol w:w="3005"/>
        <w:gridCol w:w="3005"/>
      </w:tblGrid>
      <w:tr w:rsidR="0752FF11" w:rsidRPr="00D7254B" w14:paraId="542E8789" w14:textId="77777777" w:rsidTr="5A30D0C1">
        <w:trPr>
          <w:trHeight w:val="300"/>
        </w:trPr>
        <w:tc>
          <w:tcPr>
            <w:tcW w:w="3005" w:type="dxa"/>
          </w:tcPr>
          <w:p w14:paraId="4EBD7A60" w14:textId="41D01339" w:rsidR="0752FF11" w:rsidRPr="00D7254B" w:rsidRDefault="0752FF11" w:rsidP="000D67C9">
            <w:pPr>
              <w:jc w:val="center"/>
              <w:rPr>
                <w:rFonts w:ascii="Arial" w:eastAsia="Times New Roman" w:hAnsi="Arial" w:cs="Arial"/>
                <w:color w:val="000000" w:themeColor="text1"/>
                <w:sz w:val="26"/>
                <w:szCs w:val="26"/>
                <w:lang w:val="en-US"/>
              </w:rPr>
            </w:pPr>
          </w:p>
        </w:tc>
        <w:tc>
          <w:tcPr>
            <w:tcW w:w="3005" w:type="dxa"/>
          </w:tcPr>
          <w:p w14:paraId="2E6186E1" w14:textId="793442B7" w:rsidR="5D7EA582" w:rsidRPr="00D7254B" w:rsidRDefault="08966B46"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Control</w:t>
            </w:r>
            <w:r w:rsidR="750F4B8A" w:rsidRPr="00D7254B">
              <w:rPr>
                <w:rFonts w:ascii="Arial" w:eastAsia="Times New Roman" w:hAnsi="Arial" w:cs="Arial"/>
                <w:color w:val="000000" w:themeColor="text1"/>
                <w:sz w:val="26"/>
                <w:szCs w:val="26"/>
                <w:lang w:val="en-US"/>
              </w:rPr>
              <w:t xml:space="preserve"> (days)</w:t>
            </w:r>
          </w:p>
        </w:tc>
        <w:tc>
          <w:tcPr>
            <w:tcW w:w="3005" w:type="dxa"/>
          </w:tcPr>
          <w:p w14:paraId="7462368A" w14:textId="3DF2452A" w:rsidR="5D7EA582" w:rsidRPr="00D7254B" w:rsidRDefault="08966B46"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Treatment</w:t>
            </w:r>
            <w:r w:rsidR="1F29F7A8" w:rsidRPr="00D7254B">
              <w:rPr>
                <w:rFonts w:ascii="Arial" w:eastAsia="Times New Roman" w:hAnsi="Arial" w:cs="Arial"/>
                <w:color w:val="000000" w:themeColor="text1"/>
                <w:sz w:val="26"/>
                <w:szCs w:val="26"/>
                <w:lang w:val="en-US"/>
              </w:rPr>
              <w:t xml:space="preserve"> (days)</w:t>
            </w:r>
          </w:p>
        </w:tc>
      </w:tr>
      <w:tr w:rsidR="0752FF11" w:rsidRPr="00D7254B" w14:paraId="6DA28691" w14:textId="77777777" w:rsidTr="5A30D0C1">
        <w:trPr>
          <w:trHeight w:val="300"/>
        </w:trPr>
        <w:tc>
          <w:tcPr>
            <w:tcW w:w="3005" w:type="dxa"/>
          </w:tcPr>
          <w:p w14:paraId="63507CEA" w14:textId="62A18862" w:rsidR="5D7EA582" w:rsidRPr="00D7254B" w:rsidRDefault="5D7EA582"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Genotype 1</w:t>
            </w:r>
          </w:p>
        </w:tc>
        <w:tc>
          <w:tcPr>
            <w:tcW w:w="3005" w:type="dxa"/>
          </w:tcPr>
          <w:p w14:paraId="4E1DFBB2" w14:textId="3353A3C7" w:rsidR="5D7EA582" w:rsidRPr="00D7254B" w:rsidRDefault="5D7EA582"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8</w:t>
            </w:r>
            <w:r w:rsidR="74A5FDAE" w:rsidRPr="00D7254B">
              <w:rPr>
                <w:rFonts w:ascii="Arial" w:eastAsia="Times New Roman" w:hAnsi="Arial" w:cs="Arial"/>
                <w:color w:val="000000" w:themeColor="text1"/>
                <w:sz w:val="26"/>
                <w:szCs w:val="26"/>
                <w:lang w:val="en-US"/>
              </w:rPr>
              <w:t>7</w:t>
            </w:r>
            <w:r w:rsidRPr="00D7254B">
              <w:rPr>
                <w:rFonts w:ascii="Arial" w:eastAsia="Times New Roman" w:hAnsi="Arial" w:cs="Arial"/>
                <w:color w:val="000000" w:themeColor="text1"/>
                <w:sz w:val="26"/>
                <w:szCs w:val="26"/>
                <w:lang w:val="en-US"/>
              </w:rPr>
              <w:t>±</w:t>
            </w:r>
            <w:r w:rsidR="1024DE78" w:rsidRPr="00D7254B">
              <w:rPr>
                <w:rFonts w:ascii="Arial" w:eastAsia="Times New Roman" w:hAnsi="Arial" w:cs="Arial"/>
                <w:color w:val="000000" w:themeColor="text1"/>
                <w:sz w:val="26"/>
                <w:szCs w:val="26"/>
                <w:lang w:val="en-US"/>
              </w:rPr>
              <w:t>5</w:t>
            </w:r>
          </w:p>
        </w:tc>
        <w:tc>
          <w:tcPr>
            <w:tcW w:w="3005" w:type="dxa"/>
          </w:tcPr>
          <w:p w14:paraId="5F4F1EE4" w14:textId="17D3B4CE" w:rsidR="2924C2CF" w:rsidRPr="00D7254B" w:rsidRDefault="2924C2CF"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50</w:t>
            </w:r>
            <w:r w:rsidR="5D7EA582" w:rsidRPr="00D7254B">
              <w:rPr>
                <w:rFonts w:ascii="Arial" w:eastAsia="Times New Roman" w:hAnsi="Arial" w:cs="Arial"/>
                <w:color w:val="000000" w:themeColor="text1"/>
                <w:sz w:val="26"/>
                <w:szCs w:val="26"/>
                <w:lang w:val="en-US"/>
              </w:rPr>
              <w:t>±</w:t>
            </w:r>
            <w:r w:rsidR="39B36776" w:rsidRPr="00D7254B">
              <w:rPr>
                <w:rFonts w:ascii="Arial" w:eastAsia="Times New Roman" w:hAnsi="Arial" w:cs="Arial"/>
                <w:color w:val="000000" w:themeColor="text1"/>
                <w:sz w:val="26"/>
                <w:szCs w:val="26"/>
                <w:lang w:val="en-US"/>
              </w:rPr>
              <w:t>6</w:t>
            </w:r>
          </w:p>
        </w:tc>
      </w:tr>
      <w:tr w:rsidR="0752FF11" w:rsidRPr="00D7254B" w14:paraId="132F2D56" w14:textId="77777777" w:rsidTr="5A30D0C1">
        <w:trPr>
          <w:trHeight w:val="300"/>
        </w:trPr>
        <w:tc>
          <w:tcPr>
            <w:tcW w:w="3005" w:type="dxa"/>
          </w:tcPr>
          <w:p w14:paraId="38214153" w14:textId="0E1A8B7B" w:rsidR="5D7EA582" w:rsidRPr="00D7254B" w:rsidRDefault="5D7EA582"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Genotype 2</w:t>
            </w:r>
          </w:p>
        </w:tc>
        <w:tc>
          <w:tcPr>
            <w:tcW w:w="3005" w:type="dxa"/>
          </w:tcPr>
          <w:p w14:paraId="57A70461" w14:textId="70364493" w:rsidR="15073397" w:rsidRPr="00D7254B" w:rsidRDefault="15073397"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82</w:t>
            </w:r>
            <w:r w:rsidR="5D7EA582" w:rsidRPr="00D7254B">
              <w:rPr>
                <w:rFonts w:ascii="Arial" w:eastAsia="Times New Roman" w:hAnsi="Arial" w:cs="Arial"/>
                <w:color w:val="000000" w:themeColor="text1"/>
                <w:sz w:val="26"/>
                <w:szCs w:val="26"/>
                <w:lang w:val="en-US"/>
              </w:rPr>
              <w:t>±</w:t>
            </w:r>
            <w:r w:rsidR="0EEE3BAE" w:rsidRPr="00D7254B">
              <w:rPr>
                <w:rFonts w:ascii="Arial" w:eastAsia="Times New Roman" w:hAnsi="Arial" w:cs="Arial"/>
                <w:color w:val="000000" w:themeColor="text1"/>
                <w:sz w:val="26"/>
                <w:szCs w:val="26"/>
                <w:lang w:val="en-US"/>
              </w:rPr>
              <w:t>5</w:t>
            </w:r>
          </w:p>
        </w:tc>
        <w:tc>
          <w:tcPr>
            <w:tcW w:w="3005" w:type="dxa"/>
          </w:tcPr>
          <w:p w14:paraId="05C1EFD5" w14:textId="1B4F282E" w:rsidR="740CB634" w:rsidRPr="00D7254B" w:rsidRDefault="740CB634"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58</w:t>
            </w:r>
            <w:r w:rsidR="5D7EA582" w:rsidRPr="00D7254B">
              <w:rPr>
                <w:rFonts w:ascii="Arial" w:eastAsia="Times New Roman" w:hAnsi="Arial" w:cs="Arial"/>
                <w:color w:val="000000" w:themeColor="text1"/>
                <w:sz w:val="26"/>
                <w:szCs w:val="26"/>
                <w:lang w:val="en-US"/>
              </w:rPr>
              <w:t>±</w:t>
            </w:r>
            <w:r w:rsidR="4C71628A" w:rsidRPr="00D7254B">
              <w:rPr>
                <w:rFonts w:ascii="Arial" w:eastAsia="Times New Roman" w:hAnsi="Arial" w:cs="Arial"/>
                <w:color w:val="000000" w:themeColor="text1"/>
                <w:sz w:val="26"/>
                <w:szCs w:val="26"/>
                <w:lang w:val="en-US"/>
              </w:rPr>
              <w:t>7</w:t>
            </w:r>
          </w:p>
        </w:tc>
      </w:tr>
    </w:tbl>
    <w:p w14:paraId="66B9F9E3" w14:textId="58D0679F" w:rsidR="5A30D0C1" w:rsidRDefault="5A30D0C1" w:rsidP="5A30D0C1">
      <w:pPr>
        <w:spacing w:before="240" w:line="240" w:lineRule="auto"/>
        <w:jc w:val="both"/>
        <w:rPr>
          <w:rFonts w:ascii="Arial" w:eastAsia="Times New Roman" w:hAnsi="Arial" w:cs="Arial"/>
          <w:color w:val="000000" w:themeColor="text1"/>
          <w:lang w:val="en-US"/>
        </w:rPr>
      </w:pPr>
    </w:p>
    <w:p w14:paraId="59CFE6C6" w14:textId="4762689D" w:rsidR="2F5117B3" w:rsidRPr="00711E97" w:rsidRDefault="00BE7E35" w:rsidP="00711E97">
      <w:pPr>
        <w:spacing w:before="240" w:line="240" w:lineRule="auto"/>
        <w:jc w:val="both"/>
        <w:rPr>
          <w:rFonts w:ascii="Arial" w:eastAsia="Times New Roman" w:hAnsi="Arial" w:cs="Arial"/>
          <w:color w:val="000000" w:themeColor="text1"/>
          <w:lang w:val="en-US"/>
        </w:rPr>
      </w:pPr>
      <w:r w:rsidRPr="00711E97">
        <w:rPr>
          <w:rFonts w:ascii="Arial" w:eastAsia="Times New Roman" w:hAnsi="Arial" w:cs="Arial"/>
          <w:color w:val="000000" w:themeColor="text1"/>
          <w:lang w:val="en-US"/>
        </w:rPr>
        <w:lastRenderedPageBreak/>
        <w:t>3.2 NUMBER OF FLOWERS</w:t>
      </w:r>
    </w:p>
    <w:p w14:paraId="71F9E242" w14:textId="77777777" w:rsidR="00B937EA" w:rsidRPr="006C3CF2" w:rsidRDefault="00B937EA" w:rsidP="00711E97">
      <w:pPr>
        <w:spacing w:after="0" w:line="240" w:lineRule="auto"/>
        <w:jc w:val="both"/>
        <w:rPr>
          <w:rFonts w:ascii="Arial" w:eastAsia="Times New Roman" w:hAnsi="Arial" w:cs="Arial"/>
          <w:color w:val="000000" w:themeColor="text1"/>
          <w:lang w:val="en-US"/>
        </w:rPr>
      </w:pPr>
      <w:r w:rsidRPr="006C3CF2">
        <w:rPr>
          <w:rFonts w:ascii="Arial" w:eastAsia="Times New Roman" w:hAnsi="Arial" w:cs="Arial"/>
          <w:color w:val="000000" w:themeColor="text1"/>
          <w:lang w:val="en-US"/>
        </w:rPr>
        <w:t>Following the onset of flowering, plants began producing flowers in varying quantities and at different times.</w:t>
      </w:r>
    </w:p>
    <w:p w14:paraId="1A69E7EE" w14:textId="218FFE6E" w:rsidR="00B937EA" w:rsidRPr="006C3CF2" w:rsidRDefault="00B937EA" w:rsidP="00711E97">
      <w:pPr>
        <w:spacing w:after="0" w:line="240" w:lineRule="auto"/>
        <w:jc w:val="both"/>
        <w:rPr>
          <w:rFonts w:ascii="Arial" w:eastAsia="Times New Roman" w:hAnsi="Arial" w:cs="Arial"/>
          <w:color w:val="000000" w:themeColor="text1"/>
          <w:lang w:val="en-US"/>
        </w:rPr>
      </w:pPr>
      <w:r w:rsidRPr="006C3CF2">
        <w:rPr>
          <w:rFonts w:ascii="Arial" w:eastAsia="Times New Roman" w:hAnsi="Arial" w:cs="Arial"/>
          <w:color w:val="000000" w:themeColor="text1"/>
          <w:lang w:val="en-US"/>
        </w:rPr>
        <w:t>Due to the delayed initiation of flowering in the control system, plants in this group accumulated a lower total number of flowers by the end of the observation period compared to those in the treated group. Nonetheless, the difference between the two groups was relatively modest</w:t>
      </w:r>
      <w:r w:rsidR="006C3CF2" w:rsidRPr="006C3CF2">
        <w:rPr>
          <w:rFonts w:ascii="Arial" w:eastAsia="Times New Roman" w:hAnsi="Arial" w:cs="Arial"/>
          <w:color w:val="000000" w:themeColor="text1"/>
          <w:lang w:val="en-US"/>
        </w:rPr>
        <w:t xml:space="preserve"> - </w:t>
      </w:r>
      <w:r w:rsidRPr="006C3CF2">
        <w:rPr>
          <w:rFonts w:ascii="Arial" w:eastAsia="Times New Roman" w:hAnsi="Arial" w:cs="Arial"/>
          <w:color w:val="000000" w:themeColor="text1"/>
          <w:lang w:val="en-US"/>
        </w:rPr>
        <w:t>approximately 10 flowers per plant.</w:t>
      </w:r>
    </w:p>
    <w:p w14:paraId="473C67A4" w14:textId="3DE796C3" w:rsidR="7D2AEBC2" w:rsidRPr="006C3CF2" w:rsidRDefault="00B937EA" w:rsidP="00711E97">
      <w:pPr>
        <w:spacing w:after="0" w:line="240" w:lineRule="auto"/>
        <w:jc w:val="both"/>
        <w:rPr>
          <w:rFonts w:ascii="Arial" w:eastAsia="Times New Roman" w:hAnsi="Arial" w:cs="Arial"/>
          <w:color w:val="000000" w:themeColor="text1"/>
          <w:lang w:val="en-US"/>
        </w:rPr>
      </w:pPr>
      <w:r w:rsidRPr="5A30D0C1">
        <w:rPr>
          <w:rFonts w:ascii="Arial" w:eastAsia="Times New Roman" w:hAnsi="Arial" w:cs="Arial"/>
          <w:color w:val="000000" w:themeColor="text1"/>
          <w:lang w:val="en-US"/>
        </w:rPr>
        <w:t xml:space="preserve">As illustrated in Graph </w:t>
      </w:r>
      <w:r w:rsidR="1A5A5A6B" w:rsidRPr="5A30D0C1">
        <w:rPr>
          <w:rFonts w:ascii="Arial" w:eastAsia="Times New Roman" w:hAnsi="Arial" w:cs="Arial"/>
          <w:color w:val="000000" w:themeColor="text1"/>
          <w:lang w:val="en-US"/>
        </w:rPr>
        <w:t>1</w:t>
      </w:r>
      <w:r w:rsidRPr="5A30D0C1">
        <w:rPr>
          <w:rFonts w:ascii="Arial" w:eastAsia="Times New Roman" w:hAnsi="Arial" w:cs="Arial"/>
          <w:color w:val="000000" w:themeColor="text1"/>
          <w:lang w:val="en-US"/>
        </w:rPr>
        <w:t xml:space="preserve">, treated plants exhibited a steady increase in flower production, with an average weekly growth of nearly 30%, allowing the most productive plant to approach 100 flowers within 65 days. Conversely, control plants exhibited a higher relative growth rate in terms of flower number, ranging from 40% to 50% per week. As a result, even with the delayed onset of flowering, the most prolific </w:t>
      </w:r>
      <w:r w:rsidR="680C0109" w:rsidRPr="5A30D0C1">
        <w:rPr>
          <w:rFonts w:ascii="Arial" w:eastAsia="Times New Roman" w:hAnsi="Arial" w:cs="Arial"/>
          <w:color w:val="000000" w:themeColor="text1"/>
          <w:lang w:val="en-US"/>
        </w:rPr>
        <w:t xml:space="preserve">control </w:t>
      </w:r>
      <w:r w:rsidRPr="5A30D0C1">
        <w:rPr>
          <w:rFonts w:ascii="Arial" w:eastAsia="Times New Roman" w:hAnsi="Arial" w:cs="Arial"/>
          <w:color w:val="000000" w:themeColor="text1"/>
          <w:lang w:val="en-US"/>
        </w:rPr>
        <w:t xml:space="preserve">plant reached 79 flowers in just 42 days. This finding is important because it appears that, on the one hand, the far-red radiation </w:t>
      </w:r>
      <w:proofErr w:type="gramStart"/>
      <w:r w:rsidRPr="5A30D0C1">
        <w:rPr>
          <w:rFonts w:ascii="Arial" w:eastAsia="Times New Roman" w:hAnsi="Arial" w:cs="Arial"/>
          <w:color w:val="000000" w:themeColor="text1"/>
          <w:lang w:val="en-US"/>
        </w:rPr>
        <w:t>actually speeds</w:t>
      </w:r>
      <w:proofErr w:type="gramEnd"/>
      <w:r w:rsidRPr="5A30D0C1">
        <w:rPr>
          <w:rFonts w:ascii="Arial" w:eastAsia="Times New Roman" w:hAnsi="Arial" w:cs="Arial"/>
          <w:color w:val="000000" w:themeColor="text1"/>
          <w:lang w:val="en-US"/>
        </w:rPr>
        <w:t xml:space="preserve"> up the flowering time. However, on the other hand, plants might not be mature enough, and therefore, they produce a smaller number of flowers per week.</w:t>
      </w:r>
    </w:p>
    <w:p w14:paraId="77E2E00D" w14:textId="7E879CBC" w:rsidR="00A80904" w:rsidRPr="006C3CF2" w:rsidRDefault="00A80904" w:rsidP="00711E97">
      <w:pPr>
        <w:spacing w:after="0" w:line="240" w:lineRule="auto"/>
        <w:jc w:val="both"/>
        <w:rPr>
          <w:rFonts w:ascii="Arial" w:eastAsia="Times New Roman" w:hAnsi="Arial" w:cs="Arial"/>
          <w:color w:val="000000" w:themeColor="text1"/>
          <w:lang w:val="en-US"/>
        </w:rPr>
      </w:pPr>
      <w:r w:rsidRPr="5A30D0C1">
        <w:rPr>
          <w:rFonts w:ascii="Arial" w:eastAsia="Times New Roman" w:hAnsi="Arial" w:cs="Arial"/>
          <w:color w:val="000000" w:themeColor="text1"/>
          <w:lang w:val="en-US"/>
        </w:rPr>
        <w:t>As for the flowering time, the genotype also seems to respond differently to the treatment. Indeed, genotype 1 shows a higher number of flowers in treated plants compared to genotype 2, whereas the situation is</w:t>
      </w:r>
      <w:r w:rsidR="6A1979B3" w:rsidRPr="5A30D0C1">
        <w:rPr>
          <w:rFonts w:ascii="Arial" w:eastAsia="Times New Roman" w:hAnsi="Arial" w:cs="Arial"/>
          <w:color w:val="000000" w:themeColor="text1"/>
          <w:lang w:val="en-US"/>
        </w:rPr>
        <w:t xml:space="preserve"> the</w:t>
      </w:r>
      <w:r w:rsidRPr="5A30D0C1">
        <w:rPr>
          <w:rFonts w:ascii="Arial" w:eastAsia="Times New Roman" w:hAnsi="Arial" w:cs="Arial"/>
          <w:color w:val="000000" w:themeColor="text1"/>
          <w:lang w:val="en-US"/>
        </w:rPr>
        <w:t xml:space="preserve"> opposite in control plants.</w:t>
      </w:r>
    </w:p>
    <w:p w14:paraId="1C3EEB60" w14:textId="7F8633D3" w:rsidR="00AE5F5F" w:rsidRPr="00885DC7" w:rsidRDefault="0BCAFCFC" w:rsidP="5A30D0C1">
      <w:pPr>
        <w:spacing w:before="240" w:line="360" w:lineRule="auto"/>
        <w:jc w:val="center"/>
        <w:rPr>
          <w:rFonts w:ascii="Arial" w:eastAsia="Times New Roman" w:hAnsi="Arial" w:cs="Arial"/>
          <w:color w:val="000000" w:themeColor="text1"/>
          <w:sz w:val="26"/>
          <w:szCs w:val="26"/>
          <w:lang w:val="en-US"/>
        </w:rPr>
      </w:pPr>
      <w:r>
        <w:rPr>
          <w:noProof/>
        </w:rPr>
        <w:drawing>
          <wp:inline distT="0" distB="0" distL="0" distR="0" wp14:anchorId="77ECEDD9" wp14:editId="288E1802">
            <wp:extent cx="4938804" cy="2095500"/>
            <wp:effectExtent l="0" t="0" r="0" b="0"/>
            <wp:docPr id="1173430110" name="Picture 117343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4301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8804" cy="2095500"/>
                    </a:xfrm>
                    <a:prstGeom prst="rect">
                      <a:avLst/>
                    </a:prstGeom>
                  </pic:spPr>
                </pic:pic>
              </a:graphicData>
            </a:graphic>
          </wp:inline>
        </w:drawing>
      </w:r>
    </w:p>
    <w:p w14:paraId="1DB781AB" w14:textId="0A06E7F1" w:rsidR="00AE5F5F" w:rsidRPr="00885DC7" w:rsidRDefault="007978D2" w:rsidP="5A30D0C1">
      <w:pPr>
        <w:spacing w:line="360" w:lineRule="auto"/>
        <w:jc w:val="center"/>
        <w:rPr>
          <w:rFonts w:ascii="Arial" w:eastAsia="Times New Roman" w:hAnsi="Arial" w:cs="Arial"/>
          <w:color w:val="000000" w:themeColor="text1"/>
          <w:sz w:val="26"/>
          <w:szCs w:val="26"/>
          <w:lang w:val="en-US"/>
        </w:rPr>
      </w:pPr>
      <w:r w:rsidRPr="5A30D0C1">
        <w:rPr>
          <w:rFonts w:ascii="Arial" w:eastAsia="Times New Roman" w:hAnsi="Arial" w:cs="Arial"/>
          <w:b/>
          <w:bCs/>
          <w:i/>
          <w:iCs/>
          <w:color w:val="000000" w:themeColor="text1"/>
          <w:sz w:val="22"/>
          <w:szCs w:val="22"/>
          <w:lang w:val="en-US"/>
        </w:rPr>
        <w:t>G</w:t>
      </w:r>
      <w:r w:rsidR="00B76358" w:rsidRPr="5A30D0C1">
        <w:rPr>
          <w:rFonts w:ascii="Arial" w:eastAsia="Times New Roman" w:hAnsi="Arial" w:cs="Arial"/>
          <w:b/>
          <w:bCs/>
          <w:i/>
          <w:iCs/>
          <w:color w:val="000000" w:themeColor="text1"/>
          <w:sz w:val="22"/>
          <w:szCs w:val="22"/>
          <w:lang w:val="en-US"/>
        </w:rPr>
        <w:t>raph</w:t>
      </w:r>
      <w:r w:rsidR="00AE5F5F" w:rsidRPr="5A30D0C1">
        <w:rPr>
          <w:rFonts w:ascii="Arial" w:eastAsia="Times New Roman" w:hAnsi="Arial" w:cs="Arial"/>
          <w:b/>
          <w:bCs/>
          <w:i/>
          <w:iCs/>
          <w:color w:val="000000" w:themeColor="text1"/>
          <w:sz w:val="22"/>
          <w:szCs w:val="22"/>
          <w:lang w:val="en-US"/>
        </w:rPr>
        <w:t xml:space="preserve"> </w:t>
      </w:r>
      <w:r w:rsidRPr="5A30D0C1">
        <w:rPr>
          <w:rFonts w:ascii="Arial" w:eastAsia="Times New Roman" w:hAnsi="Arial" w:cs="Arial"/>
          <w:b/>
          <w:bCs/>
          <w:i/>
          <w:iCs/>
          <w:color w:val="000000" w:themeColor="text1"/>
          <w:sz w:val="22"/>
          <w:szCs w:val="22"/>
          <w:lang w:val="en-US"/>
        </w:rPr>
        <w:t xml:space="preserve">1: </w:t>
      </w:r>
      <w:r w:rsidR="3FF03187" w:rsidRPr="5A30D0C1">
        <w:rPr>
          <w:rFonts w:ascii="Arial" w:eastAsia="Times New Roman" w:hAnsi="Arial" w:cs="Arial"/>
          <w:i/>
          <w:iCs/>
          <w:color w:val="000000" w:themeColor="text1"/>
          <w:sz w:val="22"/>
          <w:szCs w:val="22"/>
          <w:lang w:val="en-US"/>
        </w:rPr>
        <w:t xml:space="preserve">Average </w:t>
      </w:r>
      <w:r w:rsidR="72628C1E" w:rsidRPr="5A30D0C1">
        <w:rPr>
          <w:rFonts w:ascii="Arial" w:eastAsia="Times New Roman" w:hAnsi="Arial" w:cs="Arial"/>
          <w:i/>
          <w:iCs/>
          <w:color w:val="000000" w:themeColor="text1"/>
          <w:sz w:val="22"/>
          <w:szCs w:val="22"/>
          <w:lang w:val="en-US"/>
        </w:rPr>
        <w:t>c</w:t>
      </w:r>
      <w:r w:rsidRPr="5A30D0C1">
        <w:rPr>
          <w:rFonts w:ascii="Arial" w:eastAsia="Times New Roman" w:hAnsi="Arial" w:cs="Arial"/>
          <w:i/>
          <w:iCs/>
          <w:color w:val="000000" w:themeColor="text1"/>
          <w:sz w:val="22"/>
          <w:szCs w:val="22"/>
          <w:lang w:val="en-US"/>
        </w:rPr>
        <w:t>umulative number of flowers</w:t>
      </w:r>
      <w:r w:rsidR="51A668EA" w:rsidRPr="5A30D0C1">
        <w:rPr>
          <w:rFonts w:ascii="Arial" w:eastAsia="Times New Roman" w:hAnsi="Arial" w:cs="Arial"/>
          <w:i/>
          <w:iCs/>
          <w:color w:val="000000" w:themeColor="text1"/>
          <w:sz w:val="22"/>
          <w:szCs w:val="22"/>
          <w:lang w:val="en-US"/>
        </w:rPr>
        <w:t xml:space="preserve"> per plant</w:t>
      </w:r>
      <w:r w:rsidRPr="5A30D0C1">
        <w:rPr>
          <w:rFonts w:ascii="Arial" w:eastAsia="Times New Roman" w:hAnsi="Arial" w:cs="Arial"/>
          <w:i/>
          <w:iCs/>
          <w:color w:val="000000" w:themeColor="text1"/>
          <w:sz w:val="22"/>
          <w:szCs w:val="22"/>
          <w:lang w:val="en-US"/>
        </w:rPr>
        <w:t xml:space="preserve"> </w:t>
      </w:r>
      <w:r w:rsidR="00885DC7" w:rsidRPr="5A30D0C1">
        <w:rPr>
          <w:rFonts w:ascii="Arial" w:eastAsia="Times New Roman" w:hAnsi="Arial" w:cs="Arial"/>
          <w:i/>
          <w:iCs/>
          <w:color w:val="000000" w:themeColor="text1"/>
          <w:sz w:val="22"/>
          <w:szCs w:val="22"/>
          <w:lang w:val="en-US"/>
        </w:rPr>
        <w:t>during a four</w:t>
      </w:r>
      <w:r w:rsidR="5A410B17" w:rsidRPr="5A30D0C1">
        <w:rPr>
          <w:rFonts w:ascii="Arial" w:eastAsia="Times New Roman" w:hAnsi="Arial" w:cs="Arial"/>
          <w:i/>
          <w:iCs/>
          <w:color w:val="000000" w:themeColor="text1"/>
          <w:sz w:val="22"/>
          <w:szCs w:val="22"/>
          <w:lang w:val="en-US"/>
        </w:rPr>
        <w:t>-</w:t>
      </w:r>
      <w:r w:rsidR="00885DC7" w:rsidRPr="5A30D0C1">
        <w:rPr>
          <w:rFonts w:ascii="Arial" w:eastAsia="Times New Roman" w:hAnsi="Arial" w:cs="Arial"/>
          <w:i/>
          <w:iCs/>
          <w:color w:val="000000" w:themeColor="text1"/>
          <w:sz w:val="22"/>
          <w:szCs w:val="22"/>
          <w:lang w:val="en-US"/>
        </w:rPr>
        <w:t>month long observation period.</w:t>
      </w:r>
    </w:p>
    <w:p w14:paraId="3A2E472A" w14:textId="10F4F859" w:rsidR="00AE5F5F" w:rsidRPr="00280429" w:rsidRDefault="00885DC7" w:rsidP="00A717AC">
      <w:pPr>
        <w:spacing w:before="240" w:line="240" w:lineRule="auto"/>
        <w:jc w:val="both"/>
        <w:rPr>
          <w:rFonts w:ascii="Arial" w:eastAsia="Times New Roman" w:hAnsi="Arial" w:cs="Arial"/>
          <w:color w:val="000000" w:themeColor="text1"/>
          <w:lang w:val="en-US"/>
        </w:rPr>
      </w:pPr>
      <w:r w:rsidRPr="00280429">
        <w:rPr>
          <w:rFonts w:ascii="Arial" w:eastAsia="Times New Roman" w:hAnsi="Arial" w:cs="Arial"/>
          <w:color w:val="000000" w:themeColor="text1"/>
          <w:lang w:val="en-US"/>
        </w:rPr>
        <w:t>3.3 NUMBER OF DA</w:t>
      </w:r>
      <w:r w:rsidR="00A717AC" w:rsidRPr="00280429">
        <w:rPr>
          <w:rFonts w:ascii="Arial" w:eastAsia="Times New Roman" w:hAnsi="Arial" w:cs="Arial"/>
          <w:color w:val="000000" w:themeColor="text1"/>
          <w:lang w:val="en-US"/>
        </w:rPr>
        <w:t>YS TO FIRST FRUIT</w:t>
      </w:r>
    </w:p>
    <w:p w14:paraId="60A7698B" w14:textId="356FD305" w:rsidR="007358EC" w:rsidRPr="00D7254B" w:rsidRDefault="007358EC" w:rsidP="00A717AC">
      <w:pPr>
        <w:spacing w:after="0" w:line="240" w:lineRule="auto"/>
        <w:jc w:val="both"/>
        <w:rPr>
          <w:rFonts w:ascii="Arial" w:eastAsia="Times New Roman" w:hAnsi="Arial" w:cs="Arial"/>
          <w:sz w:val="26"/>
          <w:szCs w:val="26"/>
          <w:lang w:val="en-US"/>
        </w:rPr>
      </w:pPr>
      <w:r w:rsidRPr="00D7254B">
        <w:rPr>
          <w:rFonts w:ascii="Arial" w:eastAsia="Times New Roman" w:hAnsi="Arial" w:cs="Arial"/>
          <w:sz w:val="26"/>
          <w:szCs w:val="26"/>
          <w:lang w:val="en-US"/>
        </w:rPr>
        <w:t xml:space="preserve">While far-red light significantly influences the onset of flowering, its effect on fruit emergence appears to follow a different dynamic. As </w:t>
      </w:r>
      <w:r w:rsidRPr="00A717AC">
        <w:rPr>
          <w:rFonts w:ascii="Arial" w:eastAsia="Times New Roman" w:hAnsi="Arial" w:cs="Arial"/>
          <w:sz w:val="26"/>
          <w:szCs w:val="26"/>
          <w:lang w:val="en-US"/>
        </w:rPr>
        <w:t xml:space="preserve">suggested in </w:t>
      </w:r>
      <w:r w:rsidR="00FB3725">
        <w:rPr>
          <w:rFonts w:ascii="Arial" w:eastAsia="Times New Roman" w:hAnsi="Arial" w:cs="Arial"/>
          <w:sz w:val="26"/>
          <w:szCs w:val="26"/>
          <w:lang w:val="en-US"/>
        </w:rPr>
        <w:t>S</w:t>
      </w:r>
      <w:r w:rsidRPr="00A717AC">
        <w:rPr>
          <w:rFonts w:ascii="Arial" w:eastAsia="Times New Roman" w:hAnsi="Arial" w:cs="Arial"/>
          <w:sz w:val="26"/>
          <w:szCs w:val="26"/>
          <w:lang w:val="en-US"/>
        </w:rPr>
        <w:t>ection</w:t>
      </w:r>
      <w:r w:rsidR="00A717AC" w:rsidRPr="00A717AC">
        <w:rPr>
          <w:rFonts w:ascii="Arial" w:eastAsia="Times New Roman" w:hAnsi="Arial" w:cs="Arial"/>
          <w:sz w:val="26"/>
          <w:szCs w:val="26"/>
          <w:lang w:val="en-US"/>
        </w:rPr>
        <w:t xml:space="preserve"> 3.2</w:t>
      </w:r>
      <w:r w:rsidRPr="00A717AC">
        <w:rPr>
          <w:rFonts w:ascii="Arial" w:eastAsia="Times New Roman" w:hAnsi="Arial" w:cs="Arial"/>
          <w:sz w:val="26"/>
          <w:szCs w:val="26"/>
          <w:lang w:val="en-US"/>
        </w:rPr>
        <w:t>,</w:t>
      </w:r>
      <w:r w:rsidRPr="00D7254B">
        <w:rPr>
          <w:rFonts w:ascii="Arial" w:eastAsia="Times New Roman" w:hAnsi="Arial" w:cs="Arial"/>
          <w:sz w:val="26"/>
          <w:szCs w:val="26"/>
          <w:lang w:val="en-US"/>
        </w:rPr>
        <w:t xml:space="preserve"> treated plants may be less mature than control ones, reflecting this weakness in delaying fruit emergence.</w:t>
      </w:r>
    </w:p>
    <w:p w14:paraId="2B2E0C7A" w14:textId="1188E65F" w:rsidR="7D2AEBC2" w:rsidRDefault="007358EC" w:rsidP="00A717AC">
      <w:pPr>
        <w:spacing w:after="0" w:line="240" w:lineRule="auto"/>
        <w:jc w:val="both"/>
        <w:rPr>
          <w:rFonts w:ascii="Arial" w:eastAsia="Times New Roman" w:hAnsi="Arial" w:cs="Arial"/>
          <w:sz w:val="26"/>
          <w:szCs w:val="26"/>
          <w:lang w:val="en-US"/>
        </w:rPr>
      </w:pPr>
      <w:r w:rsidRPr="00D7254B">
        <w:rPr>
          <w:rFonts w:ascii="Arial" w:eastAsia="Times New Roman" w:hAnsi="Arial" w:cs="Arial"/>
          <w:sz w:val="26"/>
          <w:szCs w:val="26"/>
          <w:lang w:val="en-US"/>
        </w:rPr>
        <w:t>As shown in Table 3, fruit formation occurred earlier in the treated plants, in terms of days after transplant (</w:t>
      </w:r>
      <w:proofErr w:type="spellStart"/>
      <w:r w:rsidRPr="00D7254B">
        <w:rPr>
          <w:rFonts w:ascii="Arial" w:eastAsia="Times New Roman" w:hAnsi="Arial" w:cs="Arial"/>
          <w:sz w:val="26"/>
          <w:szCs w:val="26"/>
          <w:lang w:val="en-US"/>
        </w:rPr>
        <w:t>dat</w:t>
      </w:r>
      <w:proofErr w:type="spellEnd"/>
      <w:r w:rsidRPr="00D7254B">
        <w:rPr>
          <w:rFonts w:ascii="Arial" w:eastAsia="Times New Roman" w:hAnsi="Arial" w:cs="Arial"/>
          <w:sz w:val="26"/>
          <w:szCs w:val="26"/>
          <w:lang w:val="en-US"/>
        </w:rPr>
        <w:t>). However, the result differs when flowering initiation is considered the starting point (</w:t>
      </w:r>
      <w:proofErr w:type="spellStart"/>
      <w:r w:rsidRPr="00D7254B">
        <w:rPr>
          <w:rFonts w:ascii="Arial" w:eastAsia="Times New Roman" w:hAnsi="Arial" w:cs="Arial"/>
          <w:sz w:val="26"/>
          <w:szCs w:val="26"/>
          <w:lang w:val="en-US"/>
        </w:rPr>
        <w:t>daf</w:t>
      </w:r>
      <w:proofErr w:type="spellEnd"/>
      <w:r w:rsidRPr="00D7254B">
        <w:rPr>
          <w:rFonts w:ascii="Arial" w:eastAsia="Times New Roman" w:hAnsi="Arial" w:cs="Arial"/>
          <w:sz w:val="26"/>
          <w:szCs w:val="26"/>
          <w:lang w:val="en-US"/>
        </w:rPr>
        <w:t xml:space="preserve">). Indeed, control plants exhibited a shorter time to fruit sets, around 40 days, compared to treated ones, where the fruit sets took over 60 days.  Consequently, the time interval between the </w:t>
      </w:r>
      <w:r w:rsidRPr="00D7254B">
        <w:rPr>
          <w:rFonts w:ascii="Arial" w:eastAsia="Times New Roman" w:hAnsi="Arial" w:cs="Arial"/>
          <w:sz w:val="26"/>
          <w:szCs w:val="26"/>
          <w:lang w:val="en-US"/>
        </w:rPr>
        <w:lastRenderedPageBreak/>
        <w:t xml:space="preserve">first fruit appearance among the two experiments is considerably shorter than the one observed for </w:t>
      </w:r>
      <w:proofErr w:type="gramStart"/>
      <w:r w:rsidRPr="00D7254B">
        <w:rPr>
          <w:rFonts w:ascii="Arial" w:eastAsia="Times New Roman" w:hAnsi="Arial" w:cs="Arial"/>
          <w:sz w:val="26"/>
          <w:szCs w:val="26"/>
          <w:lang w:val="en-US"/>
        </w:rPr>
        <w:t>the flowering</w:t>
      </w:r>
      <w:proofErr w:type="gramEnd"/>
      <w:r w:rsidRPr="00D7254B">
        <w:rPr>
          <w:rFonts w:ascii="Arial" w:eastAsia="Times New Roman" w:hAnsi="Arial" w:cs="Arial"/>
          <w:sz w:val="26"/>
          <w:szCs w:val="26"/>
          <w:lang w:val="en-US"/>
        </w:rPr>
        <w:t xml:space="preserve"> time.</w:t>
      </w:r>
    </w:p>
    <w:p w14:paraId="5D0C8C46" w14:textId="1DA1355A" w:rsidR="00A13C4A" w:rsidRPr="006C3CF2" w:rsidRDefault="00A13C4A" w:rsidP="00A13C4A">
      <w:pPr>
        <w:spacing w:before="240" w:line="240" w:lineRule="auto"/>
        <w:jc w:val="center"/>
        <w:rPr>
          <w:rFonts w:ascii="Arial" w:eastAsia="Times New Roman" w:hAnsi="Arial" w:cs="Arial"/>
          <w:b/>
          <w:bCs/>
          <w:i/>
          <w:iCs/>
          <w:color w:val="000000" w:themeColor="text1"/>
          <w:sz w:val="22"/>
          <w:szCs w:val="22"/>
          <w:lang w:val="en-US"/>
        </w:rPr>
      </w:pPr>
      <w:r w:rsidRPr="006C3CF2">
        <w:rPr>
          <w:rFonts w:ascii="Arial" w:eastAsia="Times New Roman" w:hAnsi="Arial" w:cs="Arial"/>
          <w:b/>
          <w:bCs/>
          <w:i/>
          <w:iCs/>
          <w:color w:val="000000" w:themeColor="text1"/>
          <w:sz w:val="22"/>
          <w:szCs w:val="22"/>
          <w:lang w:val="en-US"/>
        </w:rPr>
        <w:t xml:space="preserve">Table 3: </w:t>
      </w:r>
      <w:r w:rsidRPr="006C3CF2">
        <w:rPr>
          <w:rFonts w:ascii="Arial" w:eastAsia="Times New Roman" w:hAnsi="Arial" w:cs="Arial"/>
          <w:i/>
          <w:iCs/>
          <w:color w:val="000000" w:themeColor="text1"/>
          <w:sz w:val="22"/>
          <w:szCs w:val="22"/>
          <w:lang w:val="en-US"/>
        </w:rPr>
        <w:t>Number of days to first fruit, considering both the transplant</w:t>
      </w:r>
      <w:r w:rsidR="0090269D">
        <w:rPr>
          <w:rFonts w:ascii="Arial" w:eastAsia="Times New Roman" w:hAnsi="Arial" w:cs="Arial"/>
          <w:i/>
          <w:iCs/>
          <w:color w:val="000000" w:themeColor="text1"/>
          <w:sz w:val="22"/>
          <w:szCs w:val="22"/>
          <w:lang w:val="en-US"/>
        </w:rPr>
        <w:t xml:space="preserve"> (</w:t>
      </w:r>
      <w:proofErr w:type="spellStart"/>
      <w:r w:rsidR="0090269D">
        <w:rPr>
          <w:rFonts w:ascii="Arial" w:eastAsia="Times New Roman" w:hAnsi="Arial" w:cs="Arial"/>
          <w:i/>
          <w:iCs/>
          <w:color w:val="000000" w:themeColor="text1"/>
          <w:sz w:val="22"/>
          <w:szCs w:val="22"/>
          <w:lang w:val="en-US"/>
        </w:rPr>
        <w:t>dat</w:t>
      </w:r>
      <w:proofErr w:type="spellEnd"/>
      <w:r w:rsidR="0090269D">
        <w:rPr>
          <w:rFonts w:ascii="Arial" w:eastAsia="Times New Roman" w:hAnsi="Arial" w:cs="Arial"/>
          <w:i/>
          <w:iCs/>
          <w:color w:val="000000" w:themeColor="text1"/>
          <w:sz w:val="22"/>
          <w:szCs w:val="22"/>
          <w:lang w:val="en-US"/>
        </w:rPr>
        <w:t>)</w:t>
      </w:r>
      <w:r w:rsidRPr="006C3CF2">
        <w:rPr>
          <w:rFonts w:ascii="Arial" w:eastAsia="Times New Roman" w:hAnsi="Arial" w:cs="Arial"/>
          <w:i/>
          <w:iCs/>
          <w:color w:val="000000" w:themeColor="text1"/>
          <w:sz w:val="22"/>
          <w:szCs w:val="22"/>
          <w:lang w:val="en-US"/>
        </w:rPr>
        <w:t xml:space="preserve"> and the day to first flower</w:t>
      </w:r>
      <w:r w:rsidR="00C4329D">
        <w:rPr>
          <w:rFonts w:ascii="Arial" w:eastAsia="Times New Roman" w:hAnsi="Arial" w:cs="Arial"/>
          <w:i/>
          <w:iCs/>
          <w:color w:val="000000" w:themeColor="text1"/>
          <w:sz w:val="22"/>
          <w:szCs w:val="22"/>
          <w:lang w:val="en-US"/>
        </w:rPr>
        <w:t xml:space="preserve"> (</w:t>
      </w:r>
      <w:proofErr w:type="spellStart"/>
      <w:r w:rsidR="00C4329D">
        <w:rPr>
          <w:rFonts w:ascii="Arial" w:eastAsia="Times New Roman" w:hAnsi="Arial" w:cs="Arial"/>
          <w:i/>
          <w:iCs/>
          <w:color w:val="000000" w:themeColor="text1"/>
          <w:sz w:val="22"/>
          <w:szCs w:val="22"/>
          <w:lang w:val="en-US"/>
        </w:rPr>
        <w:t>daf</w:t>
      </w:r>
      <w:proofErr w:type="spellEnd"/>
      <w:r w:rsidR="00C4329D">
        <w:rPr>
          <w:rFonts w:ascii="Arial" w:eastAsia="Times New Roman" w:hAnsi="Arial" w:cs="Arial"/>
          <w:i/>
          <w:iCs/>
          <w:color w:val="000000" w:themeColor="text1"/>
          <w:sz w:val="22"/>
          <w:szCs w:val="22"/>
          <w:lang w:val="en-US"/>
        </w:rPr>
        <w:t>)</w:t>
      </w:r>
      <w:r w:rsidRPr="006C3CF2">
        <w:rPr>
          <w:rFonts w:ascii="Arial" w:eastAsia="Times New Roman" w:hAnsi="Arial" w:cs="Arial"/>
          <w:i/>
          <w:iCs/>
          <w:color w:val="000000" w:themeColor="text1"/>
          <w:sz w:val="22"/>
          <w:szCs w:val="22"/>
          <w:lang w:val="en-US"/>
        </w:rPr>
        <w:t xml:space="preserve"> as starting point</w:t>
      </w:r>
      <w:r w:rsidR="0090269D">
        <w:rPr>
          <w:rFonts w:ascii="Arial" w:eastAsia="Times New Roman" w:hAnsi="Arial" w:cs="Arial"/>
          <w:i/>
          <w:iCs/>
          <w:color w:val="000000" w:themeColor="text1"/>
          <w:sz w:val="22"/>
          <w:szCs w:val="22"/>
          <w:lang w:val="en-US"/>
        </w:rPr>
        <w:t>s</w:t>
      </w:r>
      <w:r w:rsidRPr="006C3CF2">
        <w:rPr>
          <w:rFonts w:ascii="Arial" w:eastAsia="Times New Roman" w:hAnsi="Arial" w:cs="Arial"/>
          <w:i/>
          <w:iCs/>
          <w:color w:val="000000" w:themeColor="text1"/>
          <w:sz w:val="22"/>
          <w:szCs w:val="22"/>
          <w:lang w:val="en-US"/>
        </w:rPr>
        <w:t>.</w:t>
      </w:r>
    </w:p>
    <w:tbl>
      <w:tblPr>
        <w:tblStyle w:val="TableGrid"/>
        <w:tblW w:w="0" w:type="auto"/>
        <w:tblLayout w:type="fixed"/>
        <w:tblLook w:val="06A0" w:firstRow="1" w:lastRow="0" w:firstColumn="1" w:lastColumn="0" w:noHBand="1" w:noVBand="1"/>
      </w:tblPr>
      <w:tblGrid>
        <w:gridCol w:w="1803"/>
        <w:gridCol w:w="1803"/>
        <w:gridCol w:w="1803"/>
        <w:gridCol w:w="1803"/>
        <w:gridCol w:w="1803"/>
      </w:tblGrid>
      <w:tr w:rsidR="00B82C90" w:rsidRPr="00D7254B" w14:paraId="3850ED6C" w14:textId="77777777" w:rsidTr="5A30D0C1">
        <w:trPr>
          <w:trHeight w:val="468"/>
        </w:trPr>
        <w:tc>
          <w:tcPr>
            <w:tcW w:w="1803" w:type="dxa"/>
            <w:vMerge w:val="restart"/>
          </w:tcPr>
          <w:p w14:paraId="28336148" w14:textId="7B2FFDD6" w:rsidR="00B82C90" w:rsidRPr="00D7254B" w:rsidRDefault="00B82C90" w:rsidP="002854AD">
            <w:pPr>
              <w:jc w:val="center"/>
              <w:rPr>
                <w:rFonts w:ascii="Arial" w:eastAsia="Times New Roman" w:hAnsi="Arial" w:cs="Arial"/>
                <w:color w:val="000000" w:themeColor="text1"/>
                <w:sz w:val="26"/>
                <w:szCs w:val="26"/>
                <w:lang w:val="en-US"/>
              </w:rPr>
            </w:pPr>
          </w:p>
        </w:tc>
        <w:tc>
          <w:tcPr>
            <w:tcW w:w="3606" w:type="dxa"/>
            <w:gridSpan w:val="2"/>
          </w:tcPr>
          <w:p w14:paraId="20755F33" w14:textId="685CDD5A" w:rsidR="00B82C90" w:rsidRPr="00D7254B" w:rsidRDefault="00B82C90"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Control</w:t>
            </w:r>
          </w:p>
          <w:p w14:paraId="75AC7F33" w14:textId="2C5894E0" w:rsidR="00B82C90" w:rsidRPr="00D7254B" w:rsidRDefault="2F6ED378" w:rsidP="002854AD">
            <w:pPr>
              <w:jc w:val="center"/>
              <w:rPr>
                <w:rFonts w:ascii="Arial" w:eastAsia="Times New Roman" w:hAnsi="Arial" w:cs="Arial"/>
                <w:color w:val="000000" w:themeColor="text1"/>
                <w:sz w:val="26"/>
                <w:szCs w:val="26"/>
                <w:lang w:val="en-US"/>
              </w:rPr>
            </w:pPr>
            <w:r w:rsidRPr="5A30D0C1">
              <w:rPr>
                <w:rFonts w:ascii="Arial" w:eastAsia="Times New Roman" w:hAnsi="Arial" w:cs="Arial"/>
                <w:color w:val="000000" w:themeColor="text1"/>
                <w:sz w:val="26"/>
                <w:szCs w:val="26"/>
                <w:lang w:val="en-US"/>
              </w:rPr>
              <w:t>(days)</w:t>
            </w:r>
          </w:p>
        </w:tc>
        <w:tc>
          <w:tcPr>
            <w:tcW w:w="3606" w:type="dxa"/>
            <w:gridSpan w:val="2"/>
          </w:tcPr>
          <w:p w14:paraId="7979023F" w14:textId="1997F0C2" w:rsidR="00B82C90" w:rsidRPr="00D7254B" w:rsidRDefault="2F66B439" w:rsidP="5A30D0C1">
            <w:pPr>
              <w:jc w:val="center"/>
              <w:rPr>
                <w:rFonts w:ascii="Arial" w:eastAsia="Times New Roman" w:hAnsi="Arial" w:cs="Arial"/>
                <w:color w:val="000000" w:themeColor="text1"/>
                <w:sz w:val="26"/>
                <w:szCs w:val="26"/>
                <w:lang w:val="en-US"/>
              </w:rPr>
            </w:pPr>
            <w:r w:rsidRPr="5A30D0C1">
              <w:rPr>
                <w:rFonts w:ascii="Arial" w:eastAsia="Times New Roman" w:hAnsi="Arial" w:cs="Arial"/>
                <w:color w:val="000000" w:themeColor="text1"/>
                <w:sz w:val="26"/>
                <w:szCs w:val="26"/>
                <w:lang w:val="en-US"/>
              </w:rPr>
              <w:t>Treatment</w:t>
            </w:r>
          </w:p>
          <w:p w14:paraId="784E8110" w14:textId="6E4CCC2C" w:rsidR="00B82C90" w:rsidRPr="00D7254B" w:rsidRDefault="78264E4B" w:rsidP="002854AD">
            <w:pPr>
              <w:jc w:val="center"/>
              <w:rPr>
                <w:rFonts w:ascii="Arial" w:eastAsia="Times New Roman" w:hAnsi="Arial" w:cs="Arial"/>
                <w:color w:val="000000" w:themeColor="text1"/>
                <w:sz w:val="26"/>
                <w:szCs w:val="26"/>
                <w:lang w:val="en-US"/>
              </w:rPr>
            </w:pPr>
            <w:r w:rsidRPr="5A30D0C1">
              <w:rPr>
                <w:rFonts w:ascii="Arial" w:eastAsia="Times New Roman" w:hAnsi="Arial" w:cs="Arial"/>
                <w:color w:val="000000" w:themeColor="text1"/>
                <w:sz w:val="26"/>
                <w:szCs w:val="26"/>
                <w:lang w:val="en-US"/>
              </w:rPr>
              <w:t>(days)</w:t>
            </w:r>
          </w:p>
        </w:tc>
      </w:tr>
      <w:tr w:rsidR="00B82C90" w:rsidRPr="00D7254B" w14:paraId="4E51B666" w14:textId="77777777" w:rsidTr="5A30D0C1">
        <w:trPr>
          <w:trHeight w:val="136"/>
        </w:trPr>
        <w:tc>
          <w:tcPr>
            <w:tcW w:w="1803" w:type="dxa"/>
            <w:vMerge/>
          </w:tcPr>
          <w:p w14:paraId="14BCF807" w14:textId="41D01339" w:rsidR="00B82C90" w:rsidRPr="00D7254B" w:rsidRDefault="00B82C90" w:rsidP="002854AD">
            <w:pPr>
              <w:jc w:val="center"/>
              <w:rPr>
                <w:rFonts w:ascii="Arial" w:eastAsia="Times New Roman" w:hAnsi="Arial" w:cs="Arial"/>
                <w:color w:val="000000" w:themeColor="text1"/>
                <w:sz w:val="26"/>
                <w:szCs w:val="26"/>
                <w:lang w:val="en-US"/>
              </w:rPr>
            </w:pPr>
          </w:p>
        </w:tc>
        <w:tc>
          <w:tcPr>
            <w:tcW w:w="1803" w:type="dxa"/>
          </w:tcPr>
          <w:p w14:paraId="4B54E937" w14:textId="261ABE43" w:rsidR="00B82C90" w:rsidRPr="00D7254B" w:rsidRDefault="00B82C90" w:rsidP="002854AD">
            <w:pPr>
              <w:jc w:val="center"/>
              <w:rPr>
                <w:rFonts w:ascii="Arial" w:eastAsia="Times New Roman" w:hAnsi="Arial" w:cs="Arial"/>
                <w:color w:val="000000" w:themeColor="text1"/>
                <w:sz w:val="26"/>
                <w:szCs w:val="26"/>
                <w:lang w:val="en-US"/>
              </w:rPr>
            </w:pPr>
            <w:proofErr w:type="spellStart"/>
            <w:r w:rsidRPr="00D7254B">
              <w:rPr>
                <w:rFonts w:ascii="Arial" w:eastAsia="Times New Roman" w:hAnsi="Arial" w:cs="Arial"/>
                <w:color w:val="000000" w:themeColor="text1"/>
                <w:sz w:val="26"/>
                <w:szCs w:val="26"/>
                <w:lang w:val="en-US"/>
              </w:rPr>
              <w:t>dat</w:t>
            </w:r>
            <w:proofErr w:type="spellEnd"/>
          </w:p>
        </w:tc>
        <w:tc>
          <w:tcPr>
            <w:tcW w:w="1803" w:type="dxa"/>
          </w:tcPr>
          <w:p w14:paraId="02373E08" w14:textId="605EE5E1" w:rsidR="00B82C90" w:rsidRPr="00D7254B" w:rsidRDefault="00B82C90" w:rsidP="002854AD">
            <w:pPr>
              <w:jc w:val="center"/>
              <w:rPr>
                <w:rFonts w:ascii="Arial" w:eastAsia="Times New Roman" w:hAnsi="Arial" w:cs="Arial"/>
                <w:color w:val="000000" w:themeColor="text1"/>
                <w:sz w:val="26"/>
                <w:szCs w:val="26"/>
                <w:lang w:val="en-US"/>
              </w:rPr>
            </w:pPr>
            <w:proofErr w:type="spellStart"/>
            <w:r w:rsidRPr="00D7254B">
              <w:rPr>
                <w:rFonts w:ascii="Arial" w:eastAsia="Times New Roman" w:hAnsi="Arial" w:cs="Arial"/>
                <w:color w:val="000000" w:themeColor="text1"/>
                <w:sz w:val="26"/>
                <w:szCs w:val="26"/>
                <w:lang w:val="en-US"/>
              </w:rPr>
              <w:t>daf</w:t>
            </w:r>
            <w:proofErr w:type="spellEnd"/>
          </w:p>
        </w:tc>
        <w:tc>
          <w:tcPr>
            <w:tcW w:w="1803" w:type="dxa"/>
          </w:tcPr>
          <w:p w14:paraId="6DEE4F6C" w14:textId="0AF7BA9A" w:rsidR="00B82C90" w:rsidRPr="00D7254B" w:rsidRDefault="00B82C90" w:rsidP="002854AD">
            <w:pPr>
              <w:jc w:val="center"/>
              <w:rPr>
                <w:rFonts w:ascii="Arial" w:eastAsia="Times New Roman" w:hAnsi="Arial" w:cs="Arial"/>
                <w:color w:val="000000" w:themeColor="text1"/>
                <w:sz w:val="26"/>
                <w:szCs w:val="26"/>
                <w:lang w:val="en-US"/>
              </w:rPr>
            </w:pPr>
            <w:proofErr w:type="spellStart"/>
            <w:r w:rsidRPr="00D7254B">
              <w:rPr>
                <w:rFonts w:ascii="Arial" w:eastAsia="Times New Roman" w:hAnsi="Arial" w:cs="Arial"/>
                <w:color w:val="000000" w:themeColor="text1"/>
                <w:sz w:val="26"/>
                <w:szCs w:val="26"/>
                <w:lang w:val="en-US"/>
              </w:rPr>
              <w:t>dat</w:t>
            </w:r>
            <w:proofErr w:type="spellEnd"/>
          </w:p>
        </w:tc>
        <w:tc>
          <w:tcPr>
            <w:tcW w:w="1803" w:type="dxa"/>
          </w:tcPr>
          <w:p w14:paraId="0FC86069" w14:textId="47BCA146" w:rsidR="00B82C90" w:rsidRPr="00D7254B" w:rsidRDefault="00B82C90" w:rsidP="002854AD">
            <w:pPr>
              <w:jc w:val="center"/>
              <w:rPr>
                <w:rFonts w:ascii="Arial" w:eastAsia="Times New Roman" w:hAnsi="Arial" w:cs="Arial"/>
                <w:color w:val="000000" w:themeColor="text1"/>
                <w:sz w:val="26"/>
                <w:szCs w:val="26"/>
                <w:lang w:val="en-US"/>
              </w:rPr>
            </w:pPr>
            <w:proofErr w:type="spellStart"/>
            <w:r w:rsidRPr="00D7254B">
              <w:rPr>
                <w:rFonts w:ascii="Arial" w:eastAsia="Times New Roman" w:hAnsi="Arial" w:cs="Arial"/>
                <w:color w:val="000000" w:themeColor="text1"/>
                <w:sz w:val="26"/>
                <w:szCs w:val="26"/>
                <w:lang w:val="en-US"/>
              </w:rPr>
              <w:t>daf</w:t>
            </w:r>
            <w:proofErr w:type="spellEnd"/>
          </w:p>
        </w:tc>
      </w:tr>
      <w:tr w:rsidR="0752FF11" w:rsidRPr="00D7254B" w14:paraId="13C75293" w14:textId="77777777" w:rsidTr="5A30D0C1">
        <w:trPr>
          <w:trHeight w:val="253"/>
        </w:trPr>
        <w:tc>
          <w:tcPr>
            <w:tcW w:w="1803" w:type="dxa"/>
          </w:tcPr>
          <w:p w14:paraId="59907210" w14:textId="62A18862" w:rsidR="0752FF11" w:rsidRPr="00D7254B" w:rsidRDefault="0752FF11"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Genotype 1</w:t>
            </w:r>
          </w:p>
        </w:tc>
        <w:tc>
          <w:tcPr>
            <w:tcW w:w="1803" w:type="dxa"/>
          </w:tcPr>
          <w:p w14:paraId="13A4A304" w14:textId="325FDF37" w:rsidR="06DC4ADB" w:rsidRPr="00D7254B" w:rsidRDefault="06DC4ADB"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130±</w:t>
            </w:r>
            <w:r w:rsidR="3002D024" w:rsidRPr="00D7254B">
              <w:rPr>
                <w:rFonts w:ascii="Arial" w:eastAsia="Times New Roman" w:hAnsi="Arial" w:cs="Arial"/>
                <w:color w:val="000000" w:themeColor="text1"/>
                <w:sz w:val="26"/>
                <w:szCs w:val="26"/>
                <w:lang w:val="en-US"/>
              </w:rPr>
              <w:t>10</w:t>
            </w:r>
          </w:p>
        </w:tc>
        <w:tc>
          <w:tcPr>
            <w:tcW w:w="1803" w:type="dxa"/>
          </w:tcPr>
          <w:p w14:paraId="4BFC9F54" w14:textId="74461914" w:rsidR="769D9396" w:rsidRPr="00D7254B" w:rsidRDefault="769D9396" w:rsidP="002854AD">
            <w:pPr>
              <w:jc w:val="center"/>
              <w:rPr>
                <w:rFonts w:ascii="Arial" w:eastAsia="Times New Roman" w:hAnsi="Arial" w:cs="Arial"/>
                <w:color w:val="000000" w:themeColor="text1"/>
                <w:sz w:val="26"/>
                <w:szCs w:val="26"/>
                <w:lang w:val="en-US"/>
              </w:rPr>
            </w:pPr>
            <w:proofErr w:type="gramStart"/>
            <w:r w:rsidRPr="00D7254B">
              <w:rPr>
                <w:rFonts w:ascii="Arial" w:eastAsia="Times New Roman" w:hAnsi="Arial" w:cs="Arial"/>
                <w:color w:val="000000" w:themeColor="text1"/>
                <w:sz w:val="26"/>
                <w:szCs w:val="26"/>
                <w:lang w:val="en-US"/>
              </w:rPr>
              <w:t>43±7</w:t>
            </w:r>
            <w:proofErr w:type="gramEnd"/>
          </w:p>
          <w:p w14:paraId="1801AD25" w14:textId="6262CBFF" w:rsidR="0752FF11" w:rsidRPr="00D7254B" w:rsidRDefault="0752FF11" w:rsidP="002854AD">
            <w:pPr>
              <w:jc w:val="center"/>
              <w:rPr>
                <w:rFonts w:ascii="Arial" w:eastAsia="Times New Roman" w:hAnsi="Arial" w:cs="Arial"/>
                <w:color w:val="000000" w:themeColor="text1"/>
                <w:sz w:val="26"/>
                <w:szCs w:val="26"/>
                <w:lang w:val="en-US"/>
              </w:rPr>
            </w:pPr>
          </w:p>
        </w:tc>
        <w:tc>
          <w:tcPr>
            <w:tcW w:w="1803" w:type="dxa"/>
          </w:tcPr>
          <w:p w14:paraId="064C05C2" w14:textId="7EAB30FA" w:rsidR="7E403207" w:rsidRPr="00D7254B" w:rsidRDefault="7E403207"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114±13</w:t>
            </w:r>
          </w:p>
        </w:tc>
        <w:tc>
          <w:tcPr>
            <w:tcW w:w="1803" w:type="dxa"/>
          </w:tcPr>
          <w:p w14:paraId="37948D12" w14:textId="25348E78" w:rsidR="140E325A" w:rsidRPr="00D7254B" w:rsidRDefault="140E325A"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63±8</w:t>
            </w:r>
          </w:p>
        </w:tc>
      </w:tr>
      <w:tr w:rsidR="0752FF11" w:rsidRPr="00D7254B" w14:paraId="646F6D34" w14:textId="77777777" w:rsidTr="5A30D0C1">
        <w:trPr>
          <w:trHeight w:val="300"/>
        </w:trPr>
        <w:tc>
          <w:tcPr>
            <w:tcW w:w="1803" w:type="dxa"/>
          </w:tcPr>
          <w:p w14:paraId="73317575" w14:textId="0E1A8B7B" w:rsidR="0752FF11" w:rsidRPr="00D7254B" w:rsidRDefault="0752FF11"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Genotype 2</w:t>
            </w:r>
          </w:p>
        </w:tc>
        <w:tc>
          <w:tcPr>
            <w:tcW w:w="1803" w:type="dxa"/>
          </w:tcPr>
          <w:p w14:paraId="7972ECD8" w14:textId="45BA21D6" w:rsidR="4C65A375" w:rsidRPr="00D7254B" w:rsidRDefault="4C65A375"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121±10</w:t>
            </w:r>
          </w:p>
        </w:tc>
        <w:tc>
          <w:tcPr>
            <w:tcW w:w="1803" w:type="dxa"/>
          </w:tcPr>
          <w:p w14:paraId="76F9D2CB" w14:textId="12DFFE02" w:rsidR="5B90A2C3" w:rsidRPr="00D7254B" w:rsidRDefault="5B90A2C3"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39±6</w:t>
            </w:r>
          </w:p>
        </w:tc>
        <w:tc>
          <w:tcPr>
            <w:tcW w:w="1803" w:type="dxa"/>
          </w:tcPr>
          <w:p w14:paraId="57EEBF11" w14:textId="3C5C716A" w:rsidR="4DE0951D" w:rsidRPr="00D7254B" w:rsidRDefault="4DE0951D"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125±14</w:t>
            </w:r>
          </w:p>
        </w:tc>
        <w:tc>
          <w:tcPr>
            <w:tcW w:w="1803" w:type="dxa"/>
          </w:tcPr>
          <w:p w14:paraId="2974F07D" w14:textId="22661364" w:rsidR="0AD8938E" w:rsidRPr="00D7254B" w:rsidRDefault="0AD8938E" w:rsidP="002854AD">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67±7</w:t>
            </w:r>
          </w:p>
        </w:tc>
      </w:tr>
    </w:tbl>
    <w:p w14:paraId="18485256" w14:textId="7F00BB3C" w:rsidR="2F5117B3" w:rsidRPr="00BC7FD2" w:rsidRDefault="00BC7FD2" w:rsidP="00C4329D">
      <w:pPr>
        <w:spacing w:before="240" w:line="240" w:lineRule="auto"/>
        <w:rPr>
          <w:rFonts w:ascii="Arial" w:eastAsia="Times New Roman" w:hAnsi="Arial" w:cs="Arial"/>
          <w:color w:val="000000" w:themeColor="text1"/>
          <w:lang w:val="en-US"/>
        </w:rPr>
      </w:pPr>
      <w:r w:rsidRPr="00BC7FD2">
        <w:rPr>
          <w:rFonts w:ascii="Arial" w:eastAsia="Times New Roman" w:hAnsi="Arial" w:cs="Arial"/>
          <w:color w:val="000000" w:themeColor="text1"/>
          <w:lang w:val="en-US"/>
        </w:rPr>
        <w:t>3.4 FRUITS FRESH WEIGHT</w:t>
      </w:r>
    </w:p>
    <w:p w14:paraId="60AA4878" w14:textId="77777777" w:rsidR="003779AD" w:rsidRPr="00BC7FD2" w:rsidRDefault="003779AD" w:rsidP="00BC7FD2">
      <w:pPr>
        <w:spacing w:after="0" w:line="240" w:lineRule="auto"/>
        <w:jc w:val="both"/>
        <w:rPr>
          <w:rFonts w:ascii="Arial" w:eastAsia="Times New Roman" w:hAnsi="Arial" w:cs="Arial"/>
          <w:color w:val="000000" w:themeColor="text1"/>
          <w:lang w:val="en-US"/>
        </w:rPr>
      </w:pPr>
      <w:r w:rsidRPr="00BC7FD2">
        <w:rPr>
          <w:rFonts w:ascii="Arial" w:eastAsia="Times New Roman" w:hAnsi="Arial" w:cs="Arial"/>
          <w:color w:val="000000" w:themeColor="text1"/>
          <w:lang w:val="en-US"/>
        </w:rPr>
        <w:t>Fresh weight is a key parameter used to assess the potential influence of far-red light on fruit development.</w:t>
      </w:r>
    </w:p>
    <w:p w14:paraId="7FAB1E66" w14:textId="77777777" w:rsidR="003779AD" w:rsidRPr="00BC7FD2" w:rsidRDefault="003779AD" w:rsidP="00BC7FD2">
      <w:pPr>
        <w:spacing w:after="0" w:line="240" w:lineRule="auto"/>
        <w:jc w:val="both"/>
        <w:rPr>
          <w:rFonts w:ascii="Arial" w:eastAsia="Times New Roman" w:hAnsi="Arial" w:cs="Arial"/>
          <w:color w:val="000000" w:themeColor="text1"/>
          <w:lang w:val="en-US"/>
        </w:rPr>
      </w:pPr>
      <w:r w:rsidRPr="00BC7FD2">
        <w:rPr>
          <w:rFonts w:ascii="Arial" w:eastAsia="Times New Roman" w:hAnsi="Arial" w:cs="Arial"/>
          <w:color w:val="000000" w:themeColor="text1"/>
          <w:lang w:val="en-US"/>
        </w:rPr>
        <w:t xml:space="preserve">As depicted in Graph 2, </w:t>
      </w:r>
      <w:proofErr w:type="gramStart"/>
      <w:r w:rsidRPr="00BC7FD2">
        <w:rPr>
          <w:rFonts w:ascii="Arial" w:eastAsia="Times New Roman" w:hAnsi="Arial" w:cs="Arial"/>
          <w:color w:val="000000" w:themeColor="text1"/>
          <w:lang w:val="en-US"/>
        </w:rPr>
        <w:t>the majority of</w:t>
      </w:r>
      <w:proofErr w:type="gramEnd"/>
      <w:r w:rsidRPr="00BC7FD2">
        <w:rPr>
          <w:rFonts w:ascii="Arial" w:eastAsia="Times New Roman" w:hAnsi="Arial" w:cs="Arial"/>
          <w:color w:val="000000" w:themeColor="text1"/>
          <w:lang w:val="en-US"/>
        </w:rPr>
        <w:t xml:space="preserve"> harvested fruits, regardless of the lighting condition, fell within a fresh weight range of 4500 to 6500 mg. However, several exceptions are observed. Despite being fully mature, some fruits weighed less than 3000 mg. Notably, an outlier fruit weighed only 670 mg, indicating that although maturation occurred, its growth in size was severely limited. On the opposite side of the curve, a few fruits exceeded 8000 mg in weight; typically, these were produced by plants located centrally within the cultivation structure, where light intensity was higher.</w:t>
      </w:r>
    </w:p>
    <w:p w14:paraId="0D8166CC" w14:textId="62BA2417" w:rsidR="003779AD" w:rsidRPr="00BC7FD2" w:rsidRDefault="003779AD" w:rsidP="00BC7FD2">
      <w:pPr>
        <w:spacing w:after="0" w:line="240" w:lineRule="auto"/>
        <w:jc w:val="both"/>
        <w:rPr>
          <w:rFonts w:ascii="Arial" w:eastAsia="Times New Roman" w:hAnsi="Arial" w:cs="Arial"/>
          <w:color w:val="000000" w:themeColor="text1"/>
          <w:lang w:val="en-US"/>
        </w:rPr>
      </w:pPr>
      <w:r w:rsidRPr="00BC7FD2">
        <w:rPr>
          <w:rFonts w:ascii="Arial" w:eastAsia="Times New Roman" w:hAnsi="Arial" w:cs="Arial"/>
          <w:color w:val="000000" w:themeColor="text1"/>
          <w:lang w:val="en-US"/>
        </w:rPr>
        <w:t>Furthermore, the graph shows no substantial difference in the fresh weight of fruits between the two systems nor among the two genotypes. This indicates that the presence of far-red light does not impact fruit size. Therefore, while far-red light may influence earlier developmental phases, such as flowering, it seems to have a negligible effect on fruit weight.</w:t>
      </w:r>
    </w:p>
    <w:p w14:paraId="00612527" w14:textId="6CF0B70C" w:rsidR="4C2BE9B1" w:rsidRPr="00D7254B" w:rsidRDefault="4C2BE9B1" w:rsidP="2C839A6F">
      <w:pPr>
        <w:spacing w:before="240" w:line="360" w:lineRule="auto"/>
        <w:jc w:val="both"/>
        <w:rPr>
          <w:rFonts w:ascii="Arial" w:eastAsia="Times New Roman" w:hAnsi="Arial" w:cs="Arial"/>
          <w:color w:val="000000" w:themeColor="text1"/>
          <w:sz w:val="26"/>
          <w:szCs w:val="26"/>
          <w:lang w:val="en-US"/>
        </w:rPr>
      </w:pPr>
      <w:r>
        <w:rPr>
          <w:noProof/>
        </w:rPr>
        <w:drawing>
          <wp:inline distT="0" distB="0" distL="0" distR="0" wp14:anchorId="204B2820" wp14:editId="2821823D">
            <wp:extent cx="5505448" cy="2977157"/>
            <wp:effectExtent l="0" t="0" r="0" b="0"/>
            <wp:docPr id="1461921119" name="Picture 146192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9211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05448" cy="2977157"/>
                    </a:xfrm>
                    <a:prstGeom prst="rect">
                      <a:avLst/>
                    </a:prstGeom>
                  </pic:spPr>
                </pic:pic>
              </a:graphicData>
            </a:graphic>
          </wp:inline>
        </w:drawing>
      </w:r>
    </w:p>
    <w:p w14:paraId="6B350DCA" w14:textId="07CE7BE0" w:rsidR="007358EC" w:rsidRPr="00C4329D" w:rsidRDefault="007358EC" w:rsidP="5A30D0C1">
      <w:pPr>
        <w:spacing w:before="240" w:line="240" w:lineRule="auto"/>
        <w:jc w:val="center"/>
        <w:rPr>
          <w:rFonts w:ascii="Arial" w:eastAsia="Times New Roman" w:hAnsi="Arial" w:cs="Arial"/>
          <w:i/>
          <w:iCs/>
          <w:color w:val="000000" w:themeColor="text1"/>
          <w:sz w:val="22"/>
          <w:szCs w:val="22"/>
          <w:lang w:val="en-US"/>
        </w:rPr>
      </w:pPr>
      <w:r w:rsidRPr="5A30D0C1">
        <w:rPr>
          <w:rFonts w:ascii="Arial" w:eastAsia="Times New Roman" w:hAnsi="Arial" w:cs="Arial"/>
          <w:b/>
          <w:bCs/>
          <w:i/>
          <w:iCs/>
          <w:color w:val="000000" w:themeColor="text1"/>
          <w:sz w:val="22"/>
          <w:szCs w:val="22"/>
          <w:lang w:val="en-US"/>
        </w:rPr>
        <w:t>Graph</w:t>
      </w:r>
      <w:r w:rsidR="00BC7FD2" w:rsidRPr="5A30D0C1">
        <w:rPr>
          <w:rFonts w:ascii="Arial" w:eastAsia="Times New Roman" w:hAnsi="Arial" w:cs="Arial"/>
          <w:b/>
          <w:bCs/>
          <w:i/>
          <w:iCs/>
          <w:color w:val="000000" w:themeColor="text1"/>
          <w:sz w:val="22"/>
          <w:szCs w:val="22"/>
          <w:lang w:val="en-US"/>
        </w:rPr>
        <w:t xml:space="preserve"> </w:t>
      </w:r>
      <w:r w:rsidRPr="5A30D0C1">
        <w:rPr>
          <w:rFonts w:ascii="Arial" w:eastAsia="Times New Roman" w:hAnsi="Arial" w:cs="Arial"/>
          <w:b/>
          <w:bCs/>
          <w:i/>
          <w:iCs/>
          <w:color w:val="000000" w:themeColor="text1"/>
          <w:sz w:val="22"/>
          <w:szCs w:val="22"/>
          <w:lang w:val="en-US"/>
        </w:rPr>
        <w:t>2</w:t>
      </w:r>
      <w:r w:rsidR="00BC7FD2" w:rsidRPr="5A30D0C1">
        <w:rPr>
          <w:rFonts w:ascii="Arial" w:eastAsia="Times New Roman" w:hAnsi="Arial" w:cs="Arial"/>
          <w:b/>
          <w:bCs/>
          <w:i/>
          <w:iCs/>
          <w:color w:val="000000" w:themeColor="text1"/>
          <w:sz w:val="22"/>
          <w:szCs w:val="22"/>
          <w:lang w:val="en-US"/>
        </w:rPr>
        <w:t>:</w:t>
      </w:r>
      <w:r w:rsidR="00BC7FD2" w:rsidRPr="5A30D0C1">
        <w:rPr>
          <w:rFonts w:ascii="Arial" w:eastAsia="Times New Roman" w:hAnsi="Arial" w:cs="Arial"/>
          <w:i/>
          <w:iCs/>
          <w:color w:val="000000" w:themeColor="text1"/>
          <w:sz w:val="22"/>
          <w:szCs w:val="22"/>
          <w:lang w:val="en-US"/>
        </w:rPr>
        <w:t xml:space="preserve"> Boxplot of average fruit weight </w:t>
      </w:r>
      <w:r w:rsidR="001D67E5" w:rsidRPr="5A30D0C1">
        <w:rPr>
          <w:rFonts w:ascii="Arial" w:eastAsia="Times New Roman" w:hAnsi="Arial" w:cs="Arial"/>
          <w:i/>
          <w:iCs/>
          <w:color w:val="000000" w:themeColor="text1"/>
          <w:sz w:val="22"/>
          <w:szCs w:val="22"/>
          <w:lang w:val="en-US"/>
        </w:rPr>
        <w:t>for the four different test</w:t>
      </w:r>
      <w:r w:rsidR="2FC2E000" w:rsidRPr="5A30D0C1">
        <w:rPr>
          <w:rFonts w:ascii="Arial" w:eastAsia="Times New Roman" w:hAnsi="Arial" w:cs="Arial"/>
          <w:i/>
          <w:iCs/>
          <w:color w:val="000000" w:themeColor="text1"/>
          <w:sz w:val="22"/>
          <w:szCs w:val="22"/>
          <w:lang w:val="en-US"/>
        </w:rPr>
        <w:t>s</w:t>
      </w:r>
      <w:r w:rsidR="001D67E5" w:rsidRPr="5A30D0C1">
        <w:rPr>
          <w:rFonts w:ascii="Arial" w:eastAsia="Times New Roman" w:hAnsi="Arial" w:cs="Arial"/>
          <w:i/>
          <w:iCs/>
          <w:color w:val="000000" w:themeColor="text1"/>
          <w:sz w:val="22"/>
          <w:szCs w:val="22"/>
          <w:lang w:val="en-US"/>
        </w:rPr>
        <w:t xml:space="preserve"> carried out.</w:t>
      </w:r>
    </w:p>
    <w:p w14:paraId="3F80BA1D" w14:textId="0137E1CD" w:rsidR="2F5117B3" w:rsidRPr="00280429" w:rsidRDefault="001D67E5" w:rsidP="001D67E5">
      <w:pPr>
        <w:spacing w:before="240" w:line="240" w:lineRule="auto"/>
        <w:jc w:val="both"/>
        <w:rPr>
          <w:rFonts w:ascii="Arial" w:eastAsia="Times New Roman" w:hAnsi="Arial" w:cs="Arial"/>
          <w:color w:val="000000" w:themeColor="text1"/>
          <w:lang w:val="en-US"/>
        </w:rPr>
      </w:pPr>
      <w:r w:rsidRPr="00280429">
        <w:rPr>
          <w:rFonts w:ascii="Arial" w:eastAsia="Times New Roman" w:hAnsi="Arial" w:cs="Arial"/>
          <w:color w:val="000000" w:themeColor="text1"/>
          <w:lang w:val="en-US"/>
        </w:rPr>
        <w:lastRenderedPageBreak/>
        <w:t>3.5 BRIX DEGREE</w:t>
      </w:r>
    </w:p>
    <w:p w14:paraId="2BF8D509" w14:textId="77777777" w:rsidR="00C778CF" w:rsidRPr="001D67E5" w:rsidRDefault="00C778CF" w:rsidP="001D67E5">
      <w:pPr>
        <w:spacing w:after="0" w:line="240" w:lineRule="auto"/>
        <w:jc w:val="both"/>
        <w:rPr>
          <w:rFonts w:ascii="Arial" w:eastAsia="Times New Roman" w:hAnsi="Arial" w:cs="Arial"/>
          <w:color w:val="000000" w:themeColor="text1"/>
          <w:lang w:val="en-US"/>
        </w:rPr>
      </w:pPr>
      <w:r w:rsidRPr="001D67E5">
        <w:rPr>
          <w:rFonts w:ascii="Arial" w:eastAsia="Times New Roman" w:hAnsi="Arial" w:cs="Arial"/>
          <w:color w:val="000000" w:themeColor="text1"/>
          <w:lang w:val="en-US"/>
        </w:rPr>
        <w:t>The Brix degree, which measures the soluble sugar content, is a key indicator of fruit quality. In this experiment, the Brix degree was measured for fruits harvested from both lighting conditions. As reported in Table 4, control plants produced fruits with a Brix value of 6.1, while fruits from the treated plants reached a slightly higher value of 6.3. Although the numerical difference between the two groups is minimal, this slight increase may suggest a marginal improvement in sugar accumulation associated with the presence of far-red light.</w:t>
      </w:r>
    </w:p>
    <w:p w14:paraId="4EA733C2" w14:textId="04119084" w:rsidR="00995DB7" w:rsidRDefault="00C778CF" w:rsidP="001D67E5">
      <w:pPr>
        <w:spacing w:after="0" w:line="240" w:lineRule="auto"/>
        <w:jc w:val="both"/>
        <w:rPr>
          <w:rFonts w:ascii="Arial" w:eastAsia="Times New Roman" w:hAnsi="Arial" w:cs="Arial"/>
          <w:color w:val="000000" w:themeColor="text1"/>
          <w:lang w:val="en-US"/>
        </w:rPr>
      </w:pPr>
      <w:r w:rsidRPr="001D67E5">
        <w:rPr>
          <w:rFonts w:ascii="Arial" w:eastAsia="Times New Roman" w:hAnsi="Arial" w:cs="Arial"/>
          <w:color w:val="000000" w:themeColor="text1"/>
          <w:lang w:val="en-US"/>
        </w:rPr>
        <w:t xml:space="preserve">Nevertheless, given the limited difference in Brix degree as well as the small sample size, it is necessary to expand the data collection. The observed variation falls within the range of natural variability commonly reported for strawberries. </w:t>
      </w:r>
    </w:p>
    <w:p w14:paraId="121F0132" w14:textId="1C044C7E" w:rsidR="00A13C4A" w:rsidRPr="00C4329D" w:rsidRDefault="00A13C4A" w:rsidP="00A13C4A">
      <w:pPr>
        <w:spacing w:before="240" w:after="240" w:line="240" w:lineRule="auto"/>
        <w:jc w:val="center"/>
        <w:rPr>
          <w:rFonts w:ascii="Arial" w:eastAsia="Aptos" w:hAnsi="Arial" w:cs="Arial"/>
          <w:i/>
          <w:iCs/>
          <w:sz w:val="22"/>
          <w:szCs w:val="22"/>
          <w:lang w:val="en-GB"/>
        </w:rPr>
      </w:pPr>
      <w:r w:rsidRPr="00C4329D">
        <w:rPr>
          <w:rFonts w:ascii="Arial" w:eastAsia="Aptos" w:hAnsi="Arial" w:cs="Arial"/>
          <w:b/>
          <w:bCs/>
          <w:i/>
          <w:iCs/>
          <w:sz w:val="22"/>
          <w:szCs w:val="22"/>
          <w:lang w:val="en-GB"/>
        </w:rPr>
        <w:t xml:space="preserve">Table 4: </w:t>
      </w:r>
      <w:r w:rsidRPr="00C4329D">
        <w:rPr>
          <w:rFonts w:ascii="Arial" w:eastAsia="Aptos" w:hAnsi="Arial" w:cs="Arial"/>
          <w:i/>
          <w:iCs/>
          <w:sz w:val="22"/>
          <w:szCs w:val="22"/>
          <w:lang w:val="en-GB"/>
        </w:rPr>
        <w:t>Only fruits from genotype 1 were tested for brix degree.</w:t>
      </w:r>
    </w:p>
    <w:tbl>
      <w:tblPr>
        <w:tblStyle w:val="TableGrid"/>
        <w:tblW w:w="0" w:type="auto"/>
        <w:tblLook w:val="06A0" w:firstRow="1" w:lastRow="0" w:firstColumn="1" w:lastColumn="0" w:noHBand="1" w:noVBand="1"/>
      </w:tblPr>
      <w:tblGrid>
        <w:gridCol w:w="3005"/>
        <w:gridCol w:w="3005"/>
        <w:gridCol w:w="3005"/>
      </w:tblGrid>
      <w:tr w:rsidR="2C839A6F" w:rsidRPr="00D7254B" w14:paraId="752866A3" w14:textId="77777777" w:rsidTr="5A30D0C1">
        <w:trPr>
          <w:trHeight w:val="300"/>
        </w:trPr>
        <w:tc>
          <w:tcPr>
            <w:tcW w:w="3005" w:type="dxa"/>
          </w:tcPr>
          <w:p w14:paraId="087E9CD5" w14:textId="41D01339" w:rsidR="2C839A6F" w:rsidRPr="00D7254B" w:rsidRDefault="2C839A6F" w:rsidP="000D67C9">
            <w:pPr>
              <w:jc w:val="center"/>
              <w:rPr>
                <w:rFonts w:ascii="Arial" w:eastAsia="Times New Roman" w:hAnsi="Arial" w:cs="Arial"/>
                <w:color w:val="000000" w:themeColor="text1"/>
                <w:sz w:val="26"/>
                <w:szCs w:val="26"/>
                <w:lang w:val="en-US"/>
              </w:rPr>
            </w:pPr>
          </w:p>
        </w:tc>
        <w:tc>
          <w:tcPr>
            <w:tcW w:w="3005" w:type="dxa"/>
          </w:tcPr>
          <w:p w14:paraId="4CD15E43" w14:textId="1F8FE44A" w:rsidR="2C839A6F" w:rsidRPr="00D7254B" w:rsidRDefault="39AB9469" w:rsidP="000D67C9">
            <w:pPr>
              <w:jc w:val="center"/>
              <w:rPr>
                <w:rFonts w:ascii="Arial" w:eastAsia="Times New Roman" w:hAnsi="Arial" w:cs="Arial"/>
                <w:color w:val="000000" w:themeColor="text1"/>
                <w:sz w:val="26"/>
                <w:szCs w:val="26"/>
                <w:lang w:val="en-US"/>
              </w:rPr>
            </w:pPr>
            <w:r w:rsidRPr="5A30D0C1">
              <w:rPr>
                <w:rFonts w:ascii="Arial" w:eastAsia="Times New Roman" w:hAnsi="Arial" w:cs="Arial"/>
                <w:color w:val="000000" w:themeColor="text1"/>
                <w:sz w:val="26"/>
                <w:szCs w:val="26"/>
                <w:lang w:val="en-US"/>
              </w:rPr>
              <w:t>Control</w:t>
            </w:r>
            <w:r w:rsidR="0B4F154F" w:rsidRPr="5A30D0C1">
              <w:rPr>
                <w:rFonts w:ascii="Arial" w:eastAsia="Times New Roman" w:hAnsi="Arial" w:cs="Arial"/>
                <w:color w:val="000000" w:themeColor="text1"/>
                <w:sz w:val="26"/>
                <w:szCs w:val="26"/>
                <w:lang w:val="en-US"/>
              </w:rPr>
              <w:t xml:space="preserve"> (°B)</w:t>
            </w:r>
          </w:p>
        </w:tc>
        <w:tc>
          <w:tcPr>
            <w:tcW w:w="3005" w:type="dxa"/>
          </w:tcPr>
          <w:p w14:paraId="78608583" w14:textId="3D0A247A" w:rsidR="2C839A6F" w:rsidRPr="00D7254B" w:rsidRDefault="39AB9469" w:rsidP="000D67C9">
            <w:pPr>
              <w:jc w:val="center"/>
              <w:rPr>
                <w:rFonts w:ascii="Arial" w:eastAsia="Times New Roman" w:hAnsi="Arial" w:cs="Arial"/>
                <w:color w:val="000000" w:themeColor="text1"/>
                <w:sz w:val="26"/>
                <w:szCs w:val="26"/>
                <w:lang w:val="en-US"/>
              </w:rPr>
            </w:pPr>
            <w:r w:rsidRPr="5A30D0C1">
              <w:rPr>
                <w:rFonts w:ascii="Arial" w:eastAsia="Times New Roman" w:hAnsi="Arial" w:cs="Arial"/>
                <w:color w:val="000000" w:themeColor="text1"/>
                <w:sz w:val="26"/>
                <w:szCs w:val="26"/>
                <w:lang w:val="en-US"/>
              </w:rPr>
              <w:t>Treatment</w:t>
            </w:r>
            <w:r w:rsidR="042AD762" w:rsidRPr="5A30D0C1">
              <w:rPr>
                <w:rFonts w:ascii="Arial" w:eastAsia="Times New Roman" w:hAnsi="Arial" w:cs="Arial"/>
                <w:color w:val="000000" w:themeColor="text1"/>
                <w:sz w:val="26"/>
                <w:szCs w:val="26"/>
                <w:lang w:val="en-US"/>
              </w:rPr>
              <w:t xml:space="preserve"> (°B)</w:t>
            </w:r>
          </w:p>
        </w:tc>
      </w:tr>
      <w:tr w:rsidR="2C839A6F" w:rsidRPr="00D7254B" w14:paraId="21FE0EE1" w14:textId="77777777" w:rsidTr="5A30D0C1">
        <w:trPr>
          <w:trHeight w:val="300"/>
        </w:trPr>
        <w:tc>
          <w:tcPr>
            <w:tcW w:w="3005" w:type="dxa"/>
          </w:tcPr>
          <w:p w14:paraId="0C28AD59" w14:textId="62A18862" w:rsidR="2C839A6F" w:rsidRPr="00D7254B" w:rsidRDefault="2C839A6F" w:rsidP="000D67C9">
            <w:pPr>
              <w:jc w:val="center"/>
              <w:rPr>
                <w:rFonts w:ascii="Arial" w:eastAsia="Times New Roman" w:hAnsi="Arial" w:cs="Arial"/>
                <w:color w:val="000000" w:themeColor="text1"/>
                <w:sz w:val="26"/>
                <w:szCs w:val="26"/>
                <w:lang w:val="en-US"/>
              </w:rPr>
            </w:pPr>
            <w:r w:rsidRPr="00D7254B">
              <w:rPr>
                <w:rFonts w:ascii="Arial" w:eastAsia="Times New Roman" w:hAnsi="Arial" w:cs="Arial"/>
                <w:color w:val="000000" w:themeColor="text1"/>
                <w:sz w:val="26"/>
                <w:szCs w:val="26"/>
                <w:lang w:val="en-US"/>
              </w:rPr>
              <w:t>Genotype 1</w:t>
            </w:r>
          </w:p>
        </w:tc>
        <w:tc>
          <w:tcPr>
            <w:tcW w:w="3005" w:type="dxa"/>
          </w:tcPr>
          <w:p w14:paraId="496DC5D6" w14:textId="51E92418" w:rsidR="2C25F785" w:rsidRPr="00D7254B" w:rsidRDefault="245C04B1" w:rsidP="000D67C9">
            <w:pPr>
              <w:jc w:val="center"/>
              <w:rPr>
                <w:rFonts w:ascii="Arial" w:eastAsia="Times New Roman" w:hAnsi="Arial" w:cs="Arial"/>
                <w:color w:val="000000" w:themeColor="text1"/>
                <w:sz w:val="26"/>
                <w:szCs w:val="26"/>
                <w:lang w:val="en-US"/>
              </w:rPr>
            </w:pPr>
            <w:r w:rsidRPr="5A30D0C1">
              <w:rPr>
                <w:rFonts w:ascii="Arial" w:eastAsia="Times New Roman" w:hAnsi="Arial" w:cs="Arial"/>
                <w:color w:val="000000" w:themeColor="text1"/>
                <w:sz w:val="26"/>
                <w:szCs w:val="26"/>
                <w:lang w:val="en-US"/>
              </w:rPr>
              <w:t>6.</w:t>
            </w:r>
            <w:r w:rsidR="716A6223" w:rsidRPr="5A30D0C1">
              <w:rPr>
                <w:rFonts w:ascii="Arial" w:eastAsia="Times New Roman" w:hAnsi="Arial" w:cs="Arial"/>
                <w:color w:val="000000" w:themeColor="text1"/>
                <w:sz w:val="26"/>
                <w:szCs w:val="26"/>
                <w:lang w:val="en-US"/>
              </w:rPr>
              <w:t>1</w:t>
            </w:r>
          </w:p>
        </w:tc>
        <w:tc>
          <w:tcPr>
            <w:tcW w:w="3005" w:type="dxa"/>
          </w:tcPr>
          <w:p w14:paraId="063E280A" w14:textId="1818EF8C" w:rsidR="2C25F785" w:rsidRPr="00D7254B" w:rsidRDefault="245C04B1" w:rsidP="000D67C9">
            <w:pPr>
              <w:jc w:val="center"/>
              <w:rPr>
                <w:rFonts w:ascii="Arial" w:eastAsia="Times New Roman" w:hAnsi="Arial" w:cs="Arial"/>
                <w:color w:val="000000" w:themeColor="text1"/>
                <w:sz w:val="26"/>
                <w:szCs w:val="26"/>
                <w:lang w:val="en-US"/>
              </w:rPr>
            </w:pPr>
            <w:r w:rsidRPr="5A30D0C1">
              <w:rPr>
                <w:rFonts w:ascii="Arial" w:eastAsia="Times New Roman" w:hAnsi="Arial" w:cs="Arial"/>
                <w:color w:val="000000" w:themeColor="text1"/>
                <w:sz w:val="26"/>
                <w:szCs w:val="26"/>
                <w:lang w:val="en-US"/>
              </w:rPr>
              <w:t>6.</w:t>
            </w:r>
            <w:r w:rsidR="4A433A76" w:rsidRPr="5A30D0C1">
              <w:rPr>
                <w:rFonts w:ascii="Arial" w:eastAsia="Times New Roman" w:hAnsi="Arial" w:cs="Arial"/>
                <w:color w:val="000000" w:themeColor="text1"/>
                <w:sz w:val="26"/>
                <w:szCs w:val="26"/>
                <w:lang w:val="en-US"/>
              </w:rPr>
              <w:t>3</w:t>
            </w:r>
          </w:p>
        </w:tc>
      </w:tr>
    </w:tbl>
    <w:p w14:paraId="1B90EECE" w14:textId="426F2F73" w:rsidR="2F5117B3" w:rsidRPr="003B2E41" w:rsidRDefault="00280429" w:rsidP="00E22D23">
      <w:pPr>
        <w:spacing w:before="240" w:after="240" w:line="240" w:lineRule="auto"/>
        <w:rPr>
          <w:rFonts w:ascii="Arial" w:eastAsia="Times New Roman" w:hAnsi="Arial" w:cs="Arial"/>
          <w:color w:val="000000" w:themeColor="text1"/>
          <w:lang w:val="en-US"/>
        </w:rPr>
      </w:pPr>
      <w:r w:rsidRPr="003B2E41">
        <w:rPr>
          <w:rFonts w:ascii="Arial" w:eastAsia="Aptos" w:hAnsi="Arial" w:cs="Arial"/>
          <w:lang w:val="en-GB"/>
        </w:rPr>
        <w:t>3.</w:t>
      </w:r>
      <w:r w:rsidR="00F8763A" w:rsidRPr="003B2E41">
        <w:rPr>
          <w:rFonts w:ascii="Arial" w:eastAsia="Aptos" w:hAnsi="Arial" w:cs="Arial"/>
          <w:lang w:val="en-GB"/>
        </w:rPr>
        <w:t xml:space="preserve">6 </w:t>
      </w:r>
      <w:r w:rsidR="2F5117B3" w:rsidRPr="003B2E41">
        <w:rPr>
          <w:rFonts w:ascii="Arial" w:eastAsia="Times New Roman" w:hAnsi="Arial" w:cs="Arial"/>
          <w:color w:val="000000" w:themeColor="text1"/>
          <w:lang w:val="en-US"/>
        </w:rPr>
        <w:t>CDE</w:t>
      </w:r>
    </w:p>
    <w:p w14:paraId="3294042D" w14:textId="5A0D17CA" w:rsidR="00CE7A47" w:rsidRPr="00A13C4A" w:rsidRDefault="00CE7A47" w:rsidP="00F8763A">
      <w:pPr>
        <w:spacing w:after="0" w:line="240" w:lineRule="auto"/>
        <w:jc w:val="both"/>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Using the indicators described so far and by combining them with literature data to convert the Brix degree into g of sugar over ml of solution</w:t>
      </w:r>
      <w:r w:rsidR="00EF7493" w:rsidRPr="00A13C4A">
        <w:rPr>
          <w:rFonts w:ascii="Arial" w:eastAsia="Times New Roman" w:hAnsi="Arial" w:cs="Arial"/>
          <w:color w:val="000000" w:themeColor="text1"/>
          <w:lang w:val="en-US"/>
        </w:rPr>
        <w:t xml:space="preserve"> </w:t>
      </w:r>
      <w:r w:rsidR="00EF7493" w:rsidRPr="00A13C4A">
        <w:rPr>
          <w:rFonts w:ascii="Arial" w:eastAsia="Times New Roman" w:hAnsi="Arial" w:cs="Arial"/>
          <w:color w:val="000000" w:themeColor="text1"/>
          <w:lang w:val="en-US"/>
        </w:rPr>
        <w:fldChar w:fldCharType="begin"/>
      </w:r>
      <w:r w:rsidR="00EF7493" w:rsidRPr="00A13C4A">
        <w:rPr>
          <w:rFonts w:ascii="Arial" w:eastAsia="Times New Roman" w:hAnsi="Arial" w:cs="Arial"/>
          <w:color w:val="000000" w:themeColor="text1"/>
          <w:lang w:val="en-US"/>
        </w:rPr>
        <w:instrText xml:space="preserve"> ADDIN ZOTERO_ITEM CSL_CITATION {"citationID":"kL5oWEht","properties":{"formattedCitation":"[44]","plainCitation":"[44]","noteIndex":0},"citationItems":[{"id":130,"uris":["http://zotero.org/users/local/tpyvnq9p/items/BD5Z9KCU"],"itemData":{"id":130,"type":"article-journal","container-title":"European Food Research and Technology","ISSN":"1438-2377","journalAbbreviation":"European Food Research and Technology","note":"publisher: Springer","page":"81-85","title":"Sugars and acids of strawberry varieties","volume":"212","author":[{"family":"Kallio","given":"Heikki"},{"family":"Hakala","given":"Mari"},{"family":"Pelkkikangas","given":"Anne-Maria"},{"family":"Lapveteläinen","given":"Anja"}],"issued":{"date-parts":[["2000"]]}}}],"schema":"https://github.com/citation-style-language/schema/raw/master/csl-citation.json"} </w:instrText>
      </w:r>
      <w:r w:rsidR="00EF7493" w:rsidRPr="00A13C4A">
        <w:rPr>
          <w:rFonts w:ascii="Arial" w:eastAsia="Times New Roman" w:hAnsi="Arial" w:cs="Arial"/>
          <w:color w:val="000000" w:themeColor="text1"/>
          <w:lang w:val="en-US"/>
        </w:rPr>
        <w:fldChar w:fldCharType="separate"/>
      </w:r>
      <w:r w:rsidR="00EF7493" w:rsidRPr="00A13C4A">
        <w:rPr>
          <w:rFonts w:ascii="Arial" w:hAnsi="Arial" w:cs="Arial"/>
          <w:lang w:val="en-GB"/>
        </w:rPr>
        <w:t>[44]</w:t>
      </w:r>
      <w:r w:rsidR="00EF7493" w:rsidRPr="00A13C4A">
        <w:rPr>
          <w:rFonts w:ascii="Arial" w:eastAsia="Times New Roman" w:hAnsi="Arial" w:cs="Arial"/>
          <w:color w:val="000000" w:themeColor="text1"/>
          <w:lang w:val="en-US"/>
        </w:rPr>
        <w:fldChar w:fldCharType="end"/>
      </w:r>
      <w:r w:rsidRPr="00A13C4A">
        <w:rPr>
          <w:rFonts w:ascii="Arial" w:eastAsia="Times New Roman" w:hAnsi="Arial" w:cs="Arial"/>
          <w:color w:val="000000" w:themeColor="text1"/>
          <w:lang w:val="en-US"/>
        </w:rPr>
        <w:t>, assuming the water and soluble sugars content to be around 92%</w:t>
      </w:r>
      <w:r w:rsidR="00EF7493" w:rsidRPr="00A13C4A">
        <w:rPr>
          <w:rFonts w:ascii="Arial" w:eastAsia="Times New Roman" w:hAnsi="Arial" w:cs="Arial"/>
          <w:color w:val="000000" w:themeColor="text1"/>
          <w:lang w:val="en-US"/>
        </w:rPr>
        <w:t xml:space="preserve"> </w:t>
      </w:r>
      <w:r w:rsidR="00EF7493" w:rsidRPr="00A13C4A">
        <w:rPr>
          <w:rFonts w:ascii="Arial" w:eastAsia="Times New Roman" w:hAnsi="Arial" w:cs="Arial"/>
          <w:color w:val="000000" w:themeColor="text1"/>
          <w:lang w:val="en-US"/>
        </w:rPr>
        <w:fldChar w:fldCharType="begin"/>
      </w:r>
      <w:r w:rsidR="00EF7493" w:rsidRPr="00A13C4A">
        <w:rPr>
          <w:rFonts w:ascii="Arial" w:eastAsia="Times New Roman" w:hAnsi="Arial" w:cs="Arial"/>
          <w:color w:val="000000" w:themeColor="text1"/>
          <w:lang w:val="en-US"/>
        </w:rPr>
        <w:instrText xml:space="preserve"> ADDIN ZOTERO_ITEM CSL_CITATION {"citationID":"2gH3fHTH","properties":{"formattedCitation":"[47]","plainCitation":"[47]","noteIndex":0},"citationItems":[{"id":133,"uris":["http://zotero.org/users/local/tpyvnq9p/items/G9KB6SM4"],"itemData":{"id":133,"type":"article-journal","container-title":"Agronomy","ISSN":"2073-4395","issue":"2","journalAbbreviation":"Agronomy","note":"publisher: MDPI","page":"425","title":"Strawberry water content estimation and ripeness classification using hyperspectral sensing","volume":"12","author":[{"family":"Raj","given":"Rahul"},{"family":"Cosgun","given":"Akansel"},{"family":"Kulić","given":"Dana"}],"issued":{"date-parts":[["2022"]]}}}],"schema":"https://github.com/citation-style-language/schema/raw/master/csl-citation.json"} </w:instrText>
      </w:r>
      <w:r w:rsidR="00EF7493" w:rsidRPr="00A13C4A">
        <w:rPr>
          <w:rFonts w:ascii="Arial" w:eastAsia="Times New Roman" w:hAnsi="Arial" w:cs="Arial"/>
          <w:color w:val="000000" w:themeColor="text1"/>
          <w:lang w:val="en-US"/>
        </w:rPr>
        <w:fldChar w:fldCharType="separate"/>
      </w:r>
      <w:r w:rsidR="00EF7493" w:rsidRPr="00A13C4A">
        <w:rPr>
          <w:rFonts w:ascii="Arial" w:hAnsi="Arial" w:cs="Arial"/>
          <w:lang w:val="en-GB"/>
        </w:rPr>
        <w:t>[47]</w:t>
      </w:r>
      <w:r w:rsidR="00EF7493" w:rsidRPr="00A13C4A">
        <w:rPr>
          <w:rFonts w:ascii="Arial" w:eastAsia="Times New Roman" w:hAnsi="Arial" w:cs="Arial"/>
          <w:color w:val="000000" w:themeColor="text1"/>
          <w:lang w:val="en-US"/>
        </w:rPr>
        <w:fldChar w:fldCharType="end"/>
      </w:r>
      <w:r w:rsidRPr="00A13C4A">
        <w:rPr>
          <w:rFonts w:ascii="Arial" w:eastAsia="Times New Roman" w:hAnsi="Arial" w:cs="Arial"/>
          <w:color w:val="000000" w:themeColor="text1"/>
          <w:lang w:val="en-US"/>
        </w:rPr>
        <w:t>, and considering the fruit set to occur in the 60 % of flowers</w:t>
      </w:r>
      <w:r w:rsidR="003F2706" w:rsidRPr="00A13C4A">
        <w:rPr>
          <w:rFonts w:ascii="Arial" w:eastAsia="Times New Roman" w:hAnsi="Arial" w:cs="Arial"/>
          <w:color w:val="000000" w:themeColor="text1"/>
          <w:lang w:val="en-US"/>
        </w:rPr>
        <w:t xml:space="preserve"> </w:t>
      </w:r>
      <w:r w:rsidR="003F2706" w:rsidRPr="00A13C4A">
        <w:rPr>
          <w:rFonts w:ascii="Arial" w:eastAsia="Times New Roman" w:hAnsi="Arial" w:cs="Arial"/>
          <w:color w:val="000000" w:themeColor="text1"/>
          <w:lang w:val="en-US"/>
        </w:rPr>
        <w:fldChar w:fldCharType="begin"/>
      </w:r>
      <w:r w:rsidR="003F2706" w:rsidRPr="00A13C4A">
        <w:rPr>
          <w:rFonts w:ascii="Arial" w:eastAsia="Times New Roman" w:hAnsi="Arial" w:cs="Arial"/>
          <w:color w:val="000000" w:themeColor="text1"/>
          <w:lang w:val="en-US"/>
        </w:rPr>
        <w:instrText xml:space="preserve"> ADDIN ZOTERO_ITEM CSL_CITATION {"citationID":"mhvQvhsd","properties":{"formattedCitation":"[46]","plainCitation":"[46]","noteIndex":0},"citationItems":[{"id":132,"uris":["http://zotero.org/users/local/tpyvnq9p/items/ZDFIT88X"],"itemData":{"id":132,"type":"article-journal","container-title":"Agriculture, Ecosystems &amp; Environment","ISSN":"0167-8809","journalAbbreviation":"Agriculture, Ecosystems &amp; Environment","note":"publisher: Elsevier","page":"108815","title":"Pollinators enhance the production of a superior strawberry–A global review and meta-analysis","volume":"362","author":[{"family":"Gudowska","given":"Agnieszka"},{"family":"Cwajna","given":"Aleksandra"},{"family":"Marjańska","given":"Emilia"},{"family":"Moroń","given":"Dawid"}],"issued":{"date-parts":[["2024"]]}}}],"schema":"https://github.com/citation-style-language/schema/raw/master/csl-citation.json"} </w:instrText>
      </w:r>
      <w:r w:rsidR="003F2706" w:rsidRPr="00A13C4A">
        <w:rPr>
          <w:rFonts w:ascii="Arial" w:eastAsia="Times New Roman" w:hAnsi="Arial" w:cs="Arial"/>
          <w:color w:val="000000" w:themeColor="text1"/>
          <w:lang w:val="en-US"/>
        </w:rPr>
        <w:fldChar w:fldCharType="separate"/>
      </w:r>
      <w:r w:rsidR="003F2706" w:rsidRPr="00A13C4A">
        <w:rPr>
          <w:rFonts w:ascii="Arial" w:hAnsi="Arial" w:cs="Arial"/>
          <w:lang w:val="en-GB"/>
        </w:rPr>
        <w:t>[46]</w:t>
      </w:r>
      <w:r w:rsidR="003F2706" w:rsidRPr="00A13C4A">
        <w:rPr>
          <w:rFonts w:ascii="Arial" w:eastAsia="Times New Roman" w:hAnsi="Arial" w:cs="Arial"/>
          <w:color w:val="000000" w:themeColor="text1"/>
          <w:lang w:val="en-US"/>
        </w:rPr>
        <w:fldChar w:fldCharType="end"/>
      </w:r>
      <w:r w:rsidRPr="00A13C4A">
        <w:rPr>
          <w:rFonts w:ascii="Arial" w:eastAsia="Times New Roman" w:hAnsi="Arial" w:cs="Arial"/>
          <w:color w:val="000000" w:themeColor="text1"/>
          <w:lang w:val="en-US"/>
        </w:rPr>
        <w:t xml:space="preserve"> we calculated the CDE value for the two tested genotypes under the two different growing conditions</w:t>
      </w:r>
      <w:r w:rsidR="003F2706" w:rsidRPr="00A13C4A">
        <w:rPr>
          <w:rFonts w:ascii="Arial" w:eastAsia="Times New Roman" w:hAnsi="Arial" w:cs="Arial"/>
          <w:color w:val="000000" w:themeColor="text1"/>
          <w:lang w:val="en-US"/>
        </w:rPr>
        <w:t>, as detailed in section 2.3</w:t>
      </w:r>
      <w:r w:rsidRPr="00A13C4A">
        <w:rPr>
          <w:rFonts w:ascii="Arial" w:eastAsia="Times New Roman" w:hAnsi="Arial" w:cs="Arial"/>
          <w:color w:val="000000" w:themeColor="text1"/>
          <w:lang w:val="en-US"/>
        </w:rPr>
        <w:t>.</w:t>
      </w:r>
    </w:p>
    <w:p w14:paraId="737101C5" w14:textId="77777777" w:rsidR="00CE7A47" w:rsidRPr="00A13C4A" w:rsidRDefault="00CE7A47" w:rsidP="00F8763A">
      <w:pPr>
        <w:spacing w:after="0" w:line="240" w:lineRule="auto"/>
        <w:jc w:val="both"/>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As reported in Table 5, values vary significantly among the four alternatives, suggesting the importance of both genotype and growing conditions on their value.</w:t>
      </w:r>
    </w:p>
    <w:p w14:paraId="515DD116" w14:textId="77777777" w:rsidR="00CE7A47" w:rsidRPr="00A13C4A" w:rsidRDefault="00CE7A47" w:rsidP="00F8763A">
      <w:pPr>
        <w:spacing w:after="0" w:line="240" w:lineRule="auto"/>
        <w:jc w:val="both"/>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 xml:space="preserve">This indicator has the capability of describing several aspects of food production on an extraterrestrial basis, as it considers the calories produced over a particular time and for a specific system in terms of power needs. For the calorie computation, we rely on both quality indicators (Brix degree) and productivity indicators (number of flowers, fresh fruit weight). In contrast, </w:t>
      </w:r>
      <w:proofErr w:type="gramStart"/>
      <w:r w:rsidRPr="00A13C4A">
        <w:rPr>
          <w:rFonts w:ascii="Arial" w:eastAsia="Times New Roman" w:hAnsi="Arial" w:cs="Arial"/>
          <w:color w:val="000000" w:themeColor="text1"/>
          <w:lang w:val="en-US"/>
        </w:rPr>
        <w:t>the energy</w:t>
      </w:r>
      <w:proofErr w:type="gramEnd"/>
      <w:r w:rsidRPr="00A13C4A">
        <w:rPr>
          <w:rFonts w:ascii="Arial" w:eastAsia="Times New Roman" w:hAnsi="Arial" w:cs="Arial"/>
          <w:color w:val="000000" w:themeColor="text1"/>
          <w:lang w:val="en-US"/>
        </w:rPr>
        <w:t xml:space="preserve"> consumption is specific to a given system and is constant in this work. However, the CDE indicator may also serve to compare different systems.</w:t>
      </w:r>
    </w:p>
    <w:p w14:paraId="07D0EF3B" w14:textId="27B62F31" w:rsidR="00C933E3" w:rsidRDefault="00CE7A47" w:rsidP="00F8763A">
      <w:pPr>
        <w:spacing w:after="0" w:line="240" w:lineRule="auto"/>
        <w:jc w:val="both"/>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 xml:space="preserve">Treated plants show a higher CDE, expressing their capability of providing more calories to the astronaut's diet </w:t>
      </w:r>
      <w:proofErr w:type="gramStart"/>
      <w:r w:rsidRPr="00A13C4A">
        <w:rPr>
          <w:rFonts w:ascii="Arial" w:eastAsia="Times New Roman" w:hAnsi="Arial" w:cs="Arial"/>
          <w:color w:val="000000" w:themeColor="text1"/>
          <w:lang w:val="en-US"/>
        </w:rPr>
        <w:t>in a given</w:t>
      </w:r>
      <w:proofErr w:type="gramEnd"/>
      <w:r w:rsidRPr="00A13C4A">
        <w:rPr>
          <w:rFonts w:ascii="Arial" w:eastAsia="Times New Roman" w:hAnsi="Arial" w:cs="Arial"/>
          <w:color w:val="000000" w:themeColor="text1"/>
          <w:lang w:val="en-US"/>
        </w:rPr>
        <w:t xml:space="preserve"> time span. This may be mainly due to the overall capability of producing a certain number of flowers rather than the time it takes to produce fruit, which is less relevant.  Genotypes again play a pivotal role, as genotype 1 is more responsive to treatment, showing a threefold higher value of CDE. In contrast, genotype 2 is only 1.5 times more efficient in terms of CDE. </w:t>
      </w:r>
    </w:p>
    <w:p w14:paraId="26ACB728" w14:textId="3E9E3E3D" w:rsidR="00A13C4A" w:rsidRPr="003B2E41" w:rsidRDefault="00A13C4A" w:rsidP="000D67C9">
      <w:pPr>
        <w:spacing w:before="240" w:line="240" w:lineRule="auto"/>
        <w:jc w:val="center"/>
        <w:rPr>
          <w:rFonts w:ascii="Arial" w:eastAsia="Times New Roman" w:hAnsi="Arial" w:cs="Arial"/>
          <w:i/>
          <w:iCs/>
          <w:color w:val="000000" w:themeColor="text1"/>
          <w:lang w:val="en-US"/>
        </w:rPr>
      </w:pPr>
      <w:r w:rsidRPr="003B2E41">
        <w:rPr>
          <w:rFonts w:ascii="Arial" w:eastAsia="Times New Roman" w:hAnsi="Arial" w:cs="Arial"/>
          <w:b/>
          <w:bCs/>
          <w:i/>
          <w:iCs/>
          <w:color w:val="000000" w:themeColor="text1"/>
          <w:sz w:val="22"/>
          <w:szCs w:val="22"/>
          <w:lang w:val="en-US"/>
        </w:rPr>
        <w:t xml:space="preserve">Table 5: </w:t>
      </w:r>
      <w:r w:rsidRPr="003B2E41">
        <w:rPr>
          <w:rFonts w:ascii="Arial" w:eastAsia="Times New Roman" w:hAnsi="Arial" w:cs="Arial"/>
          <w:i/>
          <w:iCs/>
          <w:color w:val="000000" w:themeColor="text1"/>
          <w:sz w:val="22"/>
          <w:szCs w:val="22"/>
          <w:lang w:val="en-US"/>
        </w:rPr>
        <w:t xml:space="preserve">Average value of </w:t>
      </w:r>
      <w:r w:rsidR="000D67C9" w:rsidRPr="003B2E41">
        <w:rPr>
          <w:rFonts w:ascii="Arial" w:eastAsia="Times New Roman" w:hAnsi="Arial" w:cs="Arial"/>
          <w:i/>
          <w:iCs/>
          <w:color w:val="000000" w:themeColor="text1"/>
          <w:sz w:val="22"/>
          <w:szCs w:val="22"/>
          <w:lang w:val="en-US"/>
        </w:rPr>
        <w:t>computed</w:t>
      </w:r>
      <w:r w:rsidRPr="003B2E41">
        <w:rPr>
          <w:rFonts w:ascii="Arial" w:eastAsia="Times New Roman" w:hAnsi="Arial" w:cs="Arial"/>
          <w:i/>
          <w:iCs/>
          <w:color w:val="000000" w:themeColor="text1"/>
          <w:sz w:val="22"/>
          <w:szCs w:val="22"/>
          <w:lang w:val="en-US"/>
        </w:rPr>
        <w:t xml:space="preserve"> </w:t>
      </w:r>
      <w:r w:rsidR="000D67C9" w:rsidRPr="003B2E41">
        <w:rPr>
          <w:rFonts w:ascii="Arial" w:eastAsia="Times New Roman" w:hAnsi="Arial" w:cs="Arial"/>
          <w:i/>
          <w:iCs/>
          <w:color w:val="000000" w:themeColor="text1"/>
          <w:sz w:val="22"/>
          <w:szCs w:val="22"/>
          <w:lang w:val="en-US"/>
        </w:rPr>
        <w:t>calorie delivery efficiency (CDE)</w:t>
      </w:r>
    </w:p>
    <w:tbl>
      <w:tblPr>
        <w:tblStyle w:val="TableGrid"/>
        <w:tblW w:w="0" w:type="auto"/>
        <w:tblLook w:val="06A0" w:firstRow="1" w:lastRow="0" w:firstColumn="1" w:lastColumn="0" w:noHBand="1" w:noVBand="1"/>
      </w:tblPr>
      <w:tblGrid>
        <w:gridCol w:w="3005"/>
        <w:gridCol w:w="3005"/>
        <w:gridCol w:w="3005"/>
      </w:tblGrid>
      <w:tr w:rsidR="2C839A6F" w:rsidRPr="00A13C4A" w14:paraId="71782191" w14:textId="77777777" w:rsidTr="2C839A6F">
        <w:trPr>
          <w:trHeight w:val="300"/>
        </w:trPr>
        <w:tc>
          <w:tcPr>
            <w:tcW w:w="3005" w:type="dxa"/>
          </w:tcPr>
          <w:p w14:paraId="0E84A590" w14:textId="41D01339" w:rsidR="2C839A6F" w:rsidRPr="00A13C4A" w:rsidRDefault="2C839A6F" w:rsidP="00F8763A">
            <w:pPr>
              <w:jc w:val="center"/>
              <w:rPr>
                <w:rFonts w:ascii="Arial" w:eastAsia="Times New Roman" w:hAnsi="Arial" w:cs="Arial"/>
                <w:color w:val="000000" w:themeColor="text1"/>
                <w:lang w:val="en-US"/>
              </w:rPr>
            </w:pPr>
          </w:p>
        </w:tc>
        <w:tc>
          <w:tcPr>
            <w:tcW w:w="3005" w:type="dxa"/>
          </w:tcPr>
          <w:p w14:paraId="09EBECD3" w14:textId="414335EB" w:rsidR="2C839A6F" w:rsidRPr="00A13C4A" w:rsidRDefault="2C839A6F" w:rsidP="00F8763A">
            <w:pPr>
              <w:jc w:val="center"/>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Control (</w:t>
            </w:r>
            <w:r w:rsidR="61550C10" w:rsidRPr="00A13C4A">
              <w:rPr>
                <w:rFonts w:ascii="Arial" w:eastAsia="Times New Roman" w:hAnsi="Arial" w:cs="Arial"/>
                <w:color w:val="000000" w:themeColor="text1"/>
                <w:lang w:val="en-US"/>
              </w:rPr>
              <w:t>k</w:t>
            </w:r>
            <w:r w:rsidR="323D4921" w:rsidRPr="00A13C4A">
              <w:rPr>
                <w:rFonts w:ascii="Arial" w:eastAsia="Times New Roman" w:hAnsi="Arial" w:cs="Arial"/>
                <w:color w:val="000000" w:themeColor="text1"/>
                <w:lang w:val="en-US"/>
              </w:rPr>
              <w:t>cal/</w:t>
            </w:r>
            <w:r w:rsidR="28C55F28" w:rsidRPr="00A13C4A">
              <w:rPr>
                <w:rFonts w:ascii="Arial" w:eastAsia="Times New Roman" w:hAnsi="Arial" w:cs="Arial"/>
                <w:color w:val="000000" w:themeColor="text1"/>
                <w:lang w:val="en-US"/>
              </w:rPr>
              <w:t>k</w:t>
            </w:r>
            <w:r w:rsidR="323D4921" w:rsidRPr="00A13C4A">
              <w:rPr>
                <w:rFonts w:ascii="Arial" w:eastAsia="Times New Roman" w:hAnsi="Arial" w:cs="Arial"/>
                <w:color w:val="000000" w:themeColor="text1"/>
                <w:lang w:val="en-US"/>
              </w:rPr>
              <w:t>W*day</w:t>
            </w:r>
            <w:r w:rsidRPr="00A13C4A">
              <w:rPr>
                <w:rFonts w:ascii="Arial" w:eastAsia="Times New Roman" w:hAnsi="Arial" w:cs="Arial"/>
                <w:color w:val="000000" w:themeColor="text1"/>
                <w:lang w:val="en-US"/>
              </w:rPr>
              <w:t>)</w:t>
            </w:r>
          </w:p>
        </w:tc>
        <w:tc>
          <w:tcPr>
            <w:tcW w:w="3005" w:type="dxa"/>
          </w:tcPr>
          <w:p w14:paraId="35C1F225" w14:textId="347B8D80" w:rsidR="2C839A6F" w:rsidRPr="00A13C4A" w:rsidRDefault="2C839A6F" w:rsidP="00F8763A">
            <w:pPr>
              <w:jc w:val="center"/>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 xml:space="preserve">Treatment </w:t>
            </w:r>
            <w:r w:rsidR="6703E219" w:rsidRPr="00A13C4A">
              <w:rPr>
                <w:rFonts w:ascii="Arial" w:eastAsia="Times New Roman" w:hAnsi="Arial" w:cs="Arial"/>
                <w:color w:val="000000" w:themeColor="text1"/>
                <w:lang w:val="en-US"/>
              </w:rPr>
              <w:t>(</w:t>
            </w:r>
            <w:r w:rsidR="405F1170" w:rsidRPr="00A13C4A">
              <w:rPr>
                <w:rFonts w:ascii="Arial" w:eastAsia="Times New Roman" w:hAnsi="Arial" w:cs="Arial"/>
                <w:color w:val="000000" w:themeColor="text1"/>
                <w:lang w:val="en-US"/>
              </w:rPr>
              <w:t>k</w:t>
            </w:r>
            <w:r w:rsidR="6703E219" w:rsidRPr="00A13C4A">
              <w:rPr>
                <w:rFonts w:ascii="Arial" w:eastAsia="Times New Roman" w:hAnsi="Arial" w:cs="Arial"/>
                <w:color w:val="000000" w:themeColor="text1"/>
                <w:lang w:val="en-US"/>
              </w:rPr>
              <w:t>cal/</w:t>
            </w:r>
            <w:r w:rsidR="459CFF53" w:rsidRPr="00A13C4A">
              <w:rPr>
                <w:rFonts w:ascii="Arial" w:eastAsia="Times New Roman" w:hAnsi="Arial" w:cs="Arial"/>
                <w:color w:val="000000" w:themeColor="text1"/>
                <w:lang w:val="en-US"/>
              </w:rPr>
              <w:t>k</w:t>
            </w:r>
            <w:r w:rsidR="6703E219" w:rsidRPr="00A13C4A">
              <w:rPr>
                <w:rFonts w:ascii="Arial" w:eastAsia="Times New Roman" w:hAnsi="Arial" w:cs="Arial"/>
                <w:color w:val="000000" w:themeColor="text1"/>
                <w:lang w:val="en-US"/>
              </w:rPr>
              <w:t>W*day)</w:t>
            </w:r>
          </w:p>
        </w:tc>
      </w:tr>
      <w:tr w:rsidR="2C839A6F" w:rsidRPr="00A13C4A" w14:paraId="1E2E7918" w14:textId="77777777" w:rsidTr="2C839A6F">
        <w:trPr>
          <w:trHeight w:val="300"/>
        </w:trPr>
        <w:tc>
          <w:tcPr>
            <w:tcW w:w="3005" w:type="dxa"/>
          </w:tcPr>
          <w:p w14:paraId="1BB731EB" w14:textId="62A18862" w:rsidR="2C839A6F" w:rsidRPr="00A13C4A" w:rsidRDefault="2C839A6F" w:rsidP="00F8763A">
            <w:pPr>
              <w:jc w:val="center"/>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Genotype 1</w:t>
            </w:r>
          </w:p>
        </w:tc>
        <w:tc>
          <w:tcPr>
            <w:tcW w:w="3005" w:type="dxa"/>
          </w:tcPr>
          <w:p w14:paraId="70FC4D06" w14:textId="78D89F33" w:rsidR="7F352250" w:rsidRPr="00A13C4A" w:rsidRDefault="005B1E91" w:rsidP="00F8763A">
            <w:pPr>
              <w:jc w:val="center"/>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15</w:t>
            </w:r>
            <w:r w:rsidR="00AD1DEE" w:rsidRPr="00A13C4A">
              <w:rPr>
                <w:rFonts w:ascii="Arial" w:eastAsia="Times New Roman" w:hAnsi="Arial" w:cs="Arial"/>
                <w:color w:val="000000" w:themeColor="text1"/>
                <w:lang w:val="en-US"/>
              </w:rPr>
              <w:t>.</w:t>
            </w:r>
            <w:r w:rsidRPr="00A13C4A">
              <w:rPr>
                <w:rFonts w:ascii="Arial" w:eastAsia="Times New Roman" w:hAnsi="Arial" w:cs="Arial"/>
                <w:color w:val="000000" w:themeColor="text1"/>
                <w:lang w:val="en-US"/>
              </w:rPr>
              <w:t>70</w:t>
            </w:r>
          </w:p>
        </w:tc>
        <w:tc>
          <w:tcPr>
            <w:tcW w:w="3005" w:type="dxa"/>
          </w:tcPr>
          <w:p w14:paraId="737E3366" w14:textId="29605526" w:rsidR="268E6EEA" w:rsidRPr="00A13C4A" w:rsidRDefault="007C5BA9" w:rsidP="00F8763A">
            <w:pPr>
              <w:jc w:val="center"/>
              <w:rPr>
                <w:rFonts w:ascii="Arial" w:hAnsi="Arial" w:cs="Arial"/>
              </w:rPr>
            </w:pPr>
            <w:r w:rsidRPr="00A13C4A">
              <w:rPr>
                <w:rFonts w:ascii="Arial" w:hAnsi="Arial" w:cs="Arial"/>
              </w:rPr>
              <w:t>46</w:t>
            </w:r>
            <w:r w:rsidR="00AD1DEE" w:rsidRPr="00A13C4A">
              <w:rPr>
                <w:rFonts w:ascii="Arial" w:hAnsi="Arial" w:cs="Arial"/>
              </w:rPr>
              <w:t>.</w:t>
            </w:r>
            <w:r w:rsidRPr="00A13C4A">
              <w:rPr>
                <w:rFonts w:ascii="Arial" w:hAnsi="Arial" w:cs="Arial"/>
              </w:rPr>
              <w:t>76</w:t>
            </w:r>
          </w:p>
        </w:tc>
      </w:tr>
      <w:tr w:rsidR="2C839A6F" w:rsidRPr="00A13C4A" w14:paraId="35660467" w14:textId="77777777" w:rsidTr="2C839A6F">
        <w:trPr>
          <w:trHeight w:val="300"/>
        </w:trPr>
        <w:tc>
          <w:tcPr>
            <w:tcW w:w="3005" w:type="dxa"/>
          </w:tcPr>
          <w:p w14:paraId="6BD77C64" w14:textId="0E1A8B7B" w:rsidR="2C839A6F" w:rsidRPr="00A13C4A" w:rsidRDefault="2C839A6F" w:rsidP="00F8763A">
            <w:pPr>
              <w:jc w:val="center"/>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Genotype 2</w:t>
            </w:r>
          </w:p>
        </w:tc>
        <w:tc>
          <w:tcPr>
            <w:tcW w:w="3005" w:type="dxa"/>
          </w:tcPr>
          <w:p w14:paraId="64EA94D9" w14:textId="6FAF62C0" w:rsidR="77DB5608" w:rsidRPr="00A13C4A" w:rsidRDefault="007C5BA9" w:rsidP="00F8763A">
            <w:pPr>
              <w:jc w:val="center"/>
              <w:rPr>
                <w:rFonts w:ascii="Arial" w:eastAsia="Times New Roman" w:hAnsi="Arial" w:cs="Arial"/>
                <w:color w:val="000000" w:themeColor="text1"/>
                <w:lang w:val="en-US"/>
              </w:rPr>
            </w:pPr>
            <w:r w:rsidRPr="00A13C4A">
              <w:rPr>
                <w:rFonts w:ascii="Arial" w:eastAsia="Times New Roman" w:hAnsi="Arial" w:cs="Arial"/>
                <w:color w:val="000000" w:themeColor="text1"/>
                <w:lang w:val="en-US"/>
              </w:rPr>
              <w:t>19</w:t>
            </w:r>
            <w:r w:rsidR="00AD1DEE" w:rsidRPr="00A13C4A">
              <w:rPr>
                <w:rFonts w:ascii="Arial" w:eastAsia="Times New Roman" w:hAnsi="Arial" w:cs="Arial"/>
                <w:color w:val="000000" w:themeColor="text1"/>
                <w:lang w:val="en-US"/>
              </w:rPr>
              <w:t>.</w:t>
            </w:r>
            <w:r w:rsidRPr="00A13C4A">
              <w:rPr>
                <w:rFonts w:ascii="Arial" w:eastAsia="Times New Roman" w:hAnsi="Arial" w:cs="Arial"/>
                <w:color w:val="000000" w:themeColor="text1"/>
                <w:lang w:val="en-US"/>
              </w:rPr>
              <w:t>93</w:t>
            </w:r>
          </w:p>
        </w:tc>
        <w:tc>
          <w:tcPr>
            <w:tcW w:w="3005" w:type="dxa"/>
          </w:tcPr>
          <w:p w14:paraId="756C1FC3" w14:textId="366C58AF" w:rsidR="0F60F3BB" w:rsidRPr="00A13C4A" w:rsidRDefault="007C5BA9" w:rsidP="00F8763A">
            <w:pPr>
              <w:jc w:val="center"/>
              <w:rPr>
                <w:rFonts w:ascii="Arial" w:hAnsi="Arial" w:cs="Arial"/>
              </w:rPr>
            </w:pPr>
            <w:r w:rsidRPr="00A13C4A">
              <w:rPr>
                <w:rFonts w:ascii="Arial" w:hAnsi="Arial" w:cs="Arial"/>
              </w:rPr>
              <w:t>30</w:t>
            </w:r>
            <w:r w:rsidR="00AD1DEE" w:rsidRPr="00A13C4A">
              <w:rPr>
                <w:rFonts w:ascii="Arial" w:hAnsi="Arial" w:cs="Arial"/>
              </w:rPr>
              <w:t>.</w:t>
            </w:r>
            <w:r w:rsidRPr="00A13C4A">
              <w:rPr>
                <w:rFonts w:ascii="Arial" w:hAnsi="Arial" w:cs="Arial"/>
              </w:rPr>
              <w:t>10</w:t>
            </w:r>
          </w:p>
        </w:tc>
      </w:tr>
    </w:tbl>
    <w:p w14:paraId="268AC955" w14:textId="1511DC62" w:rsidR="6656CD2E" w:rsidRPr="00D7254B" w:rsidRDefault="6656CD2E" w:rsidP="6656CD2E">
      <w:pPr>
        <w:rPr>
          <w:rFonts w:ascii="Arial" w:eastAsia="Arial" w:hAnsi="Arial" w:cs="Arial"/>
          <w:b/>
          <w:bCs/>
          <w:color w:val="000000" w:themeColor="text1"/>
          <w:lang w:val="en-US"/>
        </w:rPr>
      </w:pPr>
    </w:p>
    <w:p w14:paraId="48977A9B" w14:textId="77777777" w:rsidR="00A04129" w:rsidRDefault="00A04129" w:rsidP="6656CD2E">
      <w:pPr>
        <w:rPr>
          <w:rFonts w:ascii="Arial" w:eastAsia="Arial" w:hAnsi="Arial" w:cs="Arial"/>
          <w:b/>
          <w:bCs/>
          <w:color w:val="000000" w:themeColor="text1"/>
        </w:rPr>
      </w:pPr>
    </w:p>
    <w:p w14:paraId="2BBF1622" w14:textId="77777777" w:rsidR="00A04129" w:rsidRDefault="00A04129" w:rsidP="6656CD2E">
      <w:pPr>
        <w:rPr>
          <w:rFonts w:ascii="Arial" w:eastAsia="Arial" w:hAnsi="Arial" w:cs="Arial"/>
          <w:b/>
          <w:bCs/>
          <w:color w:val="000000" w:themeColor="text1"/>
        </w:rPr>
      </w:pPr>
    </w:p>
    <w:p w14:paraId="46FBE5E1" w14:textId="6FFC62C8" w:rsidR="7539F997" w:rsidRPr="00C61282" w:rsidRDefault="00C21D43" w:rsidP="00A04129">
      <w:pPr>
        <w:jc w:val="center"/>
        <w:rPr>
          <w:rFonts w:ascii="Arial" w:eastAsia="Arial" w:hAnsi="Arial" w:cs="Arial"/>
          <w:b/>
          <w:bCs/>
          <w:color w:val="000000" w:themeColor="text1"/>
          <w:lang w:val="en-GB"/>
        </w:rPr>
      </w:pPr>
      <w:r w:rsidRPr="00C61282">
        <w:rPr>
          <w:rFonts w:ascii="Arial" w:eastAsia="Arial" w:hAnsi="Arial" w:cs="Arial"/>
          <w:b/>
          <w:bCs/>
          <w:color w:val="000000" w:themeColor="text1"/>
          <w:lang w:val="en-GB"/>
        </w:rPr>
        <w:lastRenderedPageBreak/>
        <w:t xml:space="preserve">4 </w:t>
      </w:r>
      <w:r w:rsidR="00A04129" w:rsidRPr="00C61282">
        <w:rPr>
          <w:rFonts w:ascii="Arial" w:eastAsia="Arial" w:hAnsi="Arial" w:cs="Arial"/>
          <w:b/>
          <w:bCs/>
          <w:color w:val="000000" w:themeColor="text1"/>
          <w:lang w:val="en-GB"/>
        </w:rPr>
        <w:t xml:space="preserve">- </w:t>
      </w:r>
      <w:r w:rsidR="7539F997" w:rsidRPr="00C61282">
        <w:rPr>
          <w:rFonts w:ascii="Arial" w:eastAsia="Arial" w:hAnsi="Arial" w:cs="Arial"/>
          <w:b/>
          <w:bCs/>
          <w:color w:val="000000" w:themeColor="text1"/>
          <w:lang w:val="en-GB"/>
        </w:rPr>
        <w:t>DISCUSSION AND CONCLUSIONS</w:t>
      </w:r>
    </w:p>
    <w:p w14:paraId="1FBFB0EF" w14:textId="168771B5" w:rsidR="00C61282" w:rsidRPr="00C61282" w:rsidRDefault="00C61282" w:rsidP="00C61282">
      <w:pPr>
        <w:spacing w:after="0" w:line="240" w:lineRule="auto"/>
        <w:jc w:val="both"/>
        <w:rPr>
          <w:rFonts w:ascii="Arial" w:eastAsia="Arial" w:hAnsi="Arial" w:cs="Arial"/>
          <w:color w:val="000000" w:themeColor="text1"/>
          <w:lang w:val="en-GB"/>
        </w:rPr>
      </w:pPr>
      <w:r w:rsidRPr="00C61282">
        <w:rPr>
          <w:rFonts w:ascii="Arial" w:eastAsia="Arial" w:hAnsi="Arial" w:cs="Arial"/>
          <w:color w:val="000000" w:themeColor="text1"/>
          <w:lang w:val="en-GB"/>
        </w:rPr>
        <w:t xml:space="preserve">In this work, we conducted an experiment involving the production of strawberries within an aeroponic system in an environmentally controlled greenhouse within the context of space farming. Two strawberry genotypes were tested based on their physiological responses to the addition of far-red radiation to a white broad-spectrum light. The present paper reports the construction of the autonomous greenhouse, the growing conditions of the plants, and the indicators selected for assessing both the productivity of the system and the quality of the product. Moreover, these indicators were computed to derive and calculate a new indicator, named calorie delivery efficiency (CDE), which is particularly useful for special farming applications. This indicator considers at once the calories (in this context derived from the sugar content of strawberries) produced by a given system (considering its energy requirements) over a certain </w:t>
      </w:r>
      <w:proofErr w:type="gramStart"/>
      <w:r w:rsidRPr="00C61282">
        <w:rPr>
          <w:rFonts w:ascii="Arial" w:eastAsia="Arial" w:hAnsi="Arial" w:cs="Arial"/>
          <w:color w:val="000000" w:themeColor="text1"/>
          <w:lang w:val="en-GB"/>
        </w:rPr>
        <w:t>period of time</w:t>
      </w:r>
      <w:proofErr w:type="gramEnd"/>
      <w:r w:rsidRPr="00C61282">
        <w:rPr>
          <w:rFonts w:ascii="Arial" w:eastAsia="Arial" w:hAnsi="Arial" w:cs="Arial"/>
          <w:color w:val="000000" w:themeColor="text1"/>
          <w:lang w:val="en-GB"/>
        </w:rPr>
        <w:t>.</w:t>
      </w:r>
    </w:p>
    <w:p w14:paraId="17F390ED" w14:textId="3FB1EEC3" w:rsidR="00C61282" w:rsidRPr="00C61282" w:rsidRDefault="00C61282" w:rsidP="00C61282">
      <w:pPr>
        <w:spacing w:after="0" w:line="240" w:lineRule="auto"/>
        <w:jc w:val="both"/>
        <w:rPr>
          <w:rFonts w:ascii="Arial" w:eastAsia="Arial" w:hAnsi="Arial" w:cs="Arial"/>
          <w:color w:val="000000" w:themeColor="text1"/>
          <w:lang w:val="en-GB"/>
        </w:rPr>
      </w:pPr>
      <w:r w:rsidRPr="00C61282">
        <w:rPr>
          <w:rFonts w:ascii="Arial" w:eastAsia="Arial" w:hAnsi="Arial" w:cs="Arial"/>
          <w:color w:val="000000" w:themeColor="text1"/>
          <w:lang w:val="en-GB"/>
        </w:rPr>
        <w:t>CDE is expressed in units of kcal</w:t>
      </w:r>
      <w:r w:rsidR="00AC118E">
        <w:rPr>
          <w:rFonts w:ascii="Arial" w:eastAsia="Arial" w:hAnsi="Arial" w:cs="Arial"/>
          <w:color w:val="000000" w:themeColor="text1"/>
          <w:lang w:val="en-GB"/>
        </w:rPr>
        <w:t xml:space="preserve"> over</w:t>
      </w:r>
      <w:r w:rsidRPr="00C61282">
        <w:rPr>
          <w:rFonts w:ascii="Arial" w:eastAsia="Arial" w:hAnsi="Arial" w:cs="Arial"/>
          <w:color w:val="000000" w:themeColor="text1"/>
          <w:lang w:val="en-GB"/>
        </w:rPr>
        <w:t xml:space="preserve"> </w:t>
      </w:r>
      <w:proofErr w:type="spellStart"/>
      <w:r w:rsidRPr="00C61282">
        <w:rPr>
          <w:rFonts w:ascii="Arial" w:eastAsia="Arial" w:hAnsi="Arial" w:cs="Arial"/>
          <w:color w:val="000000" w:themeColor="text1"/>
          <w:lang w:val="en-GB"/>
        </w:rPr>
        <w:t>kW·day</w:t>
      </w:r>
      <w:proofErr w:type="spellEnd"/>
      <w:r w:rsidRPr="00C61282">
        <w:rPr>
          <w:rFonts w:ascii="Arial" w:eastAsia="Arial" w:hAnsi="Arial" w:cs="Arial"/>
          <w:color w:val="000000" w:themeColor="text1"/>
          <w:lang w:val="en-GB"/>
        </w:rPr>
        <w:t>. Therefore, it measures the amount of edible energy produced relative to the energy consumed over time. Within a controlled environment of agriculture and space farming, where energy availability is limited, this indicator captures the direct relationship between biological output and technological input, making it easier to compare space food production systems in terms of their efficiency in providing food to astronauts. CDE is particularly valuable since, from a measurement theory standpoint, it qualifies as a ratio-scale variable according to Stevens’ typology. It means CDE calculation has zero information loss, enabling the complete application of statistical tools.</w:t>
      </w:r>
    </w:p>
    <w:p w14:paraId="760B8E3D" w14:textId="77777777" w:rsidR="00C61282" w:rsidRPr="00C61282" w:rsidRDefault="00C61282" w:rsidP="00C61282">
      <w:pPr>
        <w:spacing w:after="0" w:line="240" w:lineRule="auto"/>
        <w:jc w:val="both"/>
        <w:rPr>
          <w:rFonts w:ascii="Arial" w:eastAsia="Arial" w:hAnsi="Arial" w:cs="Arial"/>
          <w:color w:val="000000" w:themeColor="text1"/>
          <w:lang w:val="en-GB"/>
        </w:rPr>
      </w:pPr>
      <w:r w:rsidRPr="00C61282">
        <w:rPr>
          <w:rFonts w:ascii="Arial" w:eastAsia="Arial" w:hAnsi="Arial" w:cs="Arial"/>
          <w:color w:val="000000" w:themeColor="text1"/>
          <w:lang w:val="en-GB"/>
        </w:rPr>
        <w:t>The reported result highlighted a strong effect of the light treatment on flowering time and flower number (which may be related to the length of the observation period). In contrast, the time to the first fruit showed a weaker effect of the extra radiation. Additionally, far-red radiation had no effect on fruit weight or sugar content (assessed as Brix degrees). Moreover, the two different genotypes responded differently to the treatment, suggesting that the observed physiological response is tightly related to the tested cultivar.</w:t>
      </w:r>
    </w:p>
    <w:p w14:paraId="345CB891" w14:textId="77777777" w:rsidR="00C61282" w:rsidRPr="00C61282" w:rsidRDefault="00C61282" w:rsidP="00C61282">
      <w:pPr>
        <w:spacing w:after="0" w:line="240" w:lineRule="auto"/>
        <w:jc w:val="both"/>
        <w:rPr>
          <w:rFonts w:ascii="Arial" w:eastAsia="Arial" w:hAnsi="Arial" w:cs="Arial"/>
          <w:color w:val="000000" w:themeColor="text1"/>
          <w:lang w:val="en-GB"/>
        </w:rPr>
      </w:pPr>
      <w:r w:rsidRPr="00C61282">
        <w:rPr>
          <w:rFonts w:ascii="Arial" w:eastAsia="Arial" w:hAnsi="Arial" w:cs="Arial"/>
          <w:color w:val="000000" w:themeColor="text1"/>
          <w:lang w:val="en-GB"/>
        </w:rPr>
        <w:t xml:space="preserve">Nevertheless, CDE (which accounts for both fruit weight, sugar content, and days to first fruit) showed a wide range of values, highlighting its capability to define system efficiency in calorie delivery. Interestingly, the genotype played a role as significant as the treatment, as genotype 1 scored three times more kcal per </w:t>
      </w:r>
      <w:proofErr w:type="spellStart"/>
      <w:r w:rsidRPr="00C61282">
        <w:rPr>
          <w:rFonts w:ascii="Arial" w:eastAsia="Arial" w:hAnsi="Arial" w:cs="Arial"/>
          <w:color w:val="000000" w:themeColor="text1"/>
          <w:lang w:val="en-GB"/>
        </w:rPr>
        <w:t>kW·day</w:t>
      </w:r>
      <w:proofErr w:type="spellEnd"/>
      <w:r w:rsidRPr="00C61282">
        <w:rPr>
          <w:rFonts w:ascii="Arial" w:eastAsia="Arial" w:hAnsi="Arial" w:cs="Arial"/>
          <w:color w:val="000000" w:themeColor="text1"/>
          <w:lang w:val="en-GB"/>
        </w:rPr>
        <w:t xml:space="preserve"> on the treated plants compared to the control, whereas genotype 2 only scored 1.5 times more kcal per </w:t>
      </w:r>
      <w:proofErr w:type="spellStart"/>
      <w:r w:rsidRPr="00C61282">
        <w:rPr>
          <w:rFonts w:ascii="Arial" w:eastAsia="Arial" w:hAnsi="Arial" w:cs="Arial"/>
          <w:color w:val="000000" w:themeColor="text1"/>
          <w:lang w:val="en-GB"/>
        </w:rPr>
        <w:t>kW·day</w:t>
      </w:r>
      <w:proofErr w:type="spellEnd"/>
      <w:r w:rsidRPr="00C61282">
        <w:rPr>
          <w:rFonts w:ascii="Arial" w:eastAsia="Arial" w:hAnsi="Arial" w:cs="Arial"/>
          <w:color w:val="000000" w:themeColor="text1"/>
          <w:lang w:val="en-GB"/>
        </w:rPr>
        <w:t>.</w:t>
      </w:r>
    </w:p>
    <w:p w14:paraId="5ACCC246" w14:textId="642156A2" w:rsidR="009D37A7" w:rsidRDefault="00C61282" w:rsidP="00C61282">
      <w:pPr>
        <w:spacing w:after="0" w:line="240" w:lineRule="auto"/>
        <w:jc w:val="both"/>
        <w:rPr>
          <w:rFonts w:ascii="Arial" w:eastAsia="Arial" w:hAnsi="Arial" w:cs="Arial"/>
          <w:color w:val="000000" w:themeColor="text1"/>
          <w:lang w:val="en-GB"/>
        </w:rPr>
      </w:pPr>
      <w:r w:rsidRPr="00C61282">
        <w:rPr>
          <w:rFonts w:ascii="Arial" w:eastAsia="Arial" w:hAnsi="Arial" w:cs="Arial"/>
          <w:color w:val="000000" w:themeColor="text1"/>
          <w:lang w:val="en-GB"/>
        </w:rPr>
        <w:t xml:space="preserve">These results need to be validated with a larger number of plants and light treatments. However, CDE has proven itself to be a valuable indicator for space-farming food production systems. Therefore, future work might involve different combinations of radiations (e.g. substitution and addition of extra radiations) as well as time-selective radiation addition. </w:t>
      </w:r>
    </w:p>
    <w:p w14:paraId="612CDB74" w14:textId="77777777" w:rsidR="00964774" w:rsidRDefault="00964774" w:rsidP="00C61282">
      <w:pPr>
        <w:spacing w:after="0" w:line="240" w:lineRule="auto"/>
        <w:jc w:val="both"/>
        <w:rPr>
          <w:rFonts w:ascii="Arial" w:eastAsia="Arial" w:hAnsi="Arial" w:cs="Arial"/>
          <w:color w:val="000000" w:themeColor="text1"/>
          <w:lang w:val="en-GB"/>
        </w:rPr>
      </w:pPr>
    </w:p>
    <w:p w14:paraId="21DDD547" w14:textId="668902FE" w:rsidR="00427BC6" w:rsidRPr="00427BC6" w:rsidRDefault="00427BC6" w:rsidP="00427BC6">
      <w:pPr>
        <w:spacing w:after="0" w:line="240" w:lineRule="auto"/>
        <w:jc w:val="center"/>
        <w:rPr>
          <w:rFonts w:ascii="Arial" w:eastAsia="Arial" w:hAnsi="Arial" w:cs="Arial"/>
          <w:b/>
          <w:bCs/>
          <w:color w:val="000000" w:themeColor="text1"/>
          <w:lang w:val="en-GB"/>
        </w:rPr>
      </w:pPr>
      <w:r w:rsidRPr="00427BC6">
        <w:rPr>
          <w:rFonts w:ascii="Arial" w:eastAsia="Arial" w:hAnsi="Arial" w:cs="Arial"/>
          <w:b/>
          <w:bCs/>
          <w:color w:val="000000" w:themeColor="text1"/>
          <w:lang w:val="en-GB"/>
        </w:rPr>
        <w:t>A</w:t>
      </w:r>
      <w:r>
        <w:rPr>
          <w:rFonts w:ascii="Arial" w:eastAsia="Arial" w:hAnsi="Arial" w:cs="Arial"/>
          <w:b/>
          <w:bCs/>
          <w:color w:val="000000" w:themeColor="text1"/>
          <w:lang w:val="en-GB"/>
        </w:rPr>
        <w:t>CKNOWLEDGEMENTS</w:t>
      </w:r>
    </w:p>
    <w:p w14:paraId="564BD80A" w14:textId="77777777" w:rsidR="00427BC6" w:rsidRPr="00427BC6" w:rsidRDefault="00427BC6" w:rsidP="00427BC6">
      <w:pPr>
        <w:spacing w:after="0" w:line="240" w:lineRule="auto"/>
        <w:jc w:val="both"/>
        <w:rPr>
          <w:rFonts w:ascii="Arial" w:eastAsia="Arial" w:hAnsi="Arial" w:cs="Arial"/>
          <w:color w:val="000000" w:themeColor="text1"/>
          <w:lang w:val="en-GB"/>
        </w:rPr>
      </w:pPr>
    </w:p>
    <w:p w14:paraId="42831D96" w14:textId="36ABC9E8" w:rsidR="00964774" w:rsidRDefault="00427BC6" w:rsidP="00427BC6">
      <w:pPr>
        <w:spacing w:after="0" w:line="240" w:lineRule="auto"/>
        <w:jc w:val="both"/>
        <w:rPr>
          <w:rFonts w:ascii="Arial" w:eastAsia="Arial" w:hAnsi="Arial" w:cs="Arial"/>
          <w:color w:val="000000" w:themeColor="text1"/>
          <w:lang w:val="en-GB"/>
        </w:rPr>
      </w:pPr>
      <w:r w:rsidRPr="5A30D0C1">
        <w:rPr>
          <w:rFonts w:ascii="Arial" w:eastAsia="Arial" w:hAnsi="Arial" w:cs="Arial"/>
          <w:color w:val="000000" w:themeColor="text1"/>
          <w:lang w:val="en-GB"/>
        </w:rPr>
        <w:t xml:space="preserve">This work was supported by the </w:t>
      </w:r>
      <w:proofErr w:type="spellStart"/>
      <w:r w:rsidRPr="5A30D0C1">
        <w:rPr>
          <w:rFonts w:ascii="Arial" w:eastAsia="Arial" w:hAnsi="Arial" w:cs="Arial"/>
          <w:color w:val="000000" w:themeColor="text1"/>
          <w:lang w:val="en-GB"/>
        </w:rPr>
        <w:t>Agritech</w:t>
      </w:r>
      <w:proofErr w:type="spellEnd"/>
      <w:r w:rsidRPr="5A30D0C1">
        <w:rPr>
          <w:rFonts w:ascii="Arial" w:eastAsia="Arial" w:hAnsi="Arial" w:cs="Arial"/>
          <w:color w:val="000000" w:themeColor="text1"/>
          <w:lang w:val="en-GB"/>
        </w:rPr>
        <w:t xml:space="preserve"> National Research </w:t>
      </w:r>
      <w:proofErr w:type="spellStart"/>
      <w:r w:rsidRPr="5A30D0C1">
        <w:rPr>
          <w:rFonts w:ascii="Arial" w:eastAsia="Arial" w:hAnsi="Arial" w:cs="Arial"/>
          <w:color w:val="000000" w:themeColor="text1"/>
          <w:lang w:val="en-GB"/>
        </w:rPr>
        <w:t>Center</w:t>
      </w:r>
      <w:proofErr w:type="spellEnd"/>
      <w:r w:rsidRPr="5A30D0C1">
        <w:rPr>
          <w:rFonts w:ascii="Arial" w:eastAsia="Arial" w:hAnsi="Arial" w:cs="Arial"/>
          <w:color w:val="000000" w:themeColor="text1"/>
          <w:lang w:val="en-GB"/>
        </w:rPr>
        <w:t xml:space="preserve"> and received funding from the European Union Next-</w:t>
      </w:r>
      <w:proofErr w:type="spellStart"/>
      <w:r w:rsidRPr="5A30D0C1">
        <w:rPr>
          <w:rFonts w:ascii="Arial" w:eastAsia="Arial" w:hAnsi="Arial" w:cs="Arial"/>
          <w:color w:val="000000" w:themeColor="text1"/>
          <w:lang w:val="en-GB"/>
        </w:rPr>
        <w:t>GenerationEU</w:t>
      </w:r>
      <w:proofErr w:type="spellEnd"/>
      <w:r w:rsidRPr="5A30D0C1">
        <w:rPr>
          <w:rFonts w:ascii="Arial" w:eastAsia="Arial" w:hAnsi="Arial" w:cs="Arial"/>
          <w:color w:val="000000" w:themeColor="text1"/>
          <w:lang w:val="en-GB"/>
        </w:rPr>
        <w:t xml:space="preserve"> (Piano </w:t>
      </w:r>
      <w:proofErr w:type="spellStart"/>
      <w:r w:rsidRPr="5A30D0C1">
        <w:rPr>
          <w:rFonts w:ascii="Arial" w:eastAsia="Arial" w:hAnsi="Arial" w:cs="Arial"/>
          <w:color w:val="000000" w:themeColor="text1"/>
          <w:lang w:val="en-GB"/>
        </w:rPr>
        <w:t>nazionale</w:t>
      </w:r>
      <w:proofErr w:type="spellEnd"/>
      <w:r w:rsidRPr="5A30D0C1">
        <w:rPr>
          <w:rFonts w:ascii="Arial" w:eastAsia="Arial" w:hAnsi="Arial" w:cs="Arial"/>
          <w:color w:val="000000" w:themeColor="text1"/>
          <w:lang w:val="en-GB"/>
        </w:rPr>
        <w:t xml:space="preserve"> di </w:t>
      </w:r>
      <w:proofErr w:type="spellStart"/>
      <w:r w:rsidRPr="5A30D0C1">
        <w:rPr>
          <w:rFonts w:ascii="Arial" w:eastAsia="Arial" w:hAnsi="Arial" w:cs="Arial"/>
          <w:color w:val="000000" w:themeColor="text1"/>
          <w:lang w:val="en-GB"/>
        </w:rPr>
        <w:t>ripresa</w:t>
      </w:r>
      <w:proofErr w:type="spellEnd"/>
      <w:r w:rsidRPr="5A30D0C1">
        <w:rPr>
          <w:rFonts w:ascii="Arial" w:eastAsia="Arial" w:hAnsi="Arial" w:cs="Arial"/>
          <w:color w:val="000000" w:themeColor="text1"/>
          <w:lang w:val="en-GB"/>
        </w:rPr>
        <w:t xml:space="preserve"> e </w:t>
      </w:r>
      <w:proofErr w:type="spellStart"/>
      <w:r w:rsidRPr="5A30D0C1">
        <w:rPr>
          <w:rFonts w:ascii="Arial" w:eastAsia="Arial" w:hAnsi="Arial" w:cs="Arial"/>
          <w:color w:val="000000" w:themeColor="text1"/>
          <w:lang w:val="en-GB"/>
        </w:rPr>
        <w:t>resilienza</w:t>
      </w:r>
      <w:proofErr w:type="spellEnd"/>
      <w:r w:rsidRPr="5A30D0C1">
        <w:rPr>
          <w:rFonts w:ascii="Arial" w:eastAsia="Arial" w:hAnsi="Arial" w:cs="Arial"/>
          <w:color w:val="000000" w:themeColor="text1"/>
          <w:lang w:val="en-GB"/>
        </w:rPr>
        <w:t xml:space="preserve"> (PNRR) – </w:t>
      </w:r>
      <w:proofErr w:type="spellStart"/>
      <w:r w:rsidRPr="5A30D0C1">
        <w:rPr>
          <w:rFonts w:ascii="Arial" w:eastAsia="Arial" w:hAnsi="Arial" w:cs="Arial"/>
          <w:color w:val="000000" w:themeColor="text1"/>
          <w:lang w:val="en-GB"/>
        </w:rPr>
        <w:t>Missione</w:t>
      </w:r>
      <w:proofErr w:type="spellEnd"/>
      <w:r w:rsidRPr="5A30D0C1">
        <w:rPr>
          <w:rFonts w:ascii="Arial" w:eastAsia="Arial" w:hAnsi="Arial" w:cs="Arial"/>
          <w:color w:val="000000" w:themeColor="text1"/>
          <w:lang w:val="en-GB"/>
        </w:rPr>
        <w:t xml:space="preserve"> 4 </w:t>
      </w:r>
      <w:proofErr w:type="spellStart"/>
      <w:r w:rsidRPr="5A30D0C1">
        <w:rPr>
          <w:rFonts w:ascii="Arial" w:eastAsia="Arial" w:hAnsi="Arial" w:cs="Arial"/>
          <w:color w:val="000000" w:themeColor="text1"/>
          <w:lang w:val="en-GB"/>
        </w:rPr>
        <w:t>componente</w:t>
      </w:r>
      <w:proofErr w:type="spellEnd"/>
      <w:r w:rsidRPr="5A30D0C1">
        <w:rPr>
          <w:rFonts w:ascii="Arial" w:eastAsia="Arial" w:hAnsi="Arial" w:cs="Arial"/>
          <w:color w:val="000000" w:themeColor="text1"/>
          <w:lang w:val="en-GB"/>
        </w:rPr>
        <w:t xml:space="preserve"> 2, </w:t>
      </w:r>
      <w:proofErr w:type="spellStart"/>
      <w:r w:rsidRPr="5A30D0C1">
        <w:rPr>
          <w:rFonts w:ascii="Arial" w:eastAsia="Arial" w:hAnsi="Arial" w:cs="Arial"/>
          <w:color w:val="000000" w:themeColor="text1"/>
          <w:lang w:val="en-GB"/>
        </w:rPr>
        <w:t>investimenti</w:t>
      </w:r>
      <w:proofErr w:type="spellEnd"/>
      <w:r w:rsidRPr="5A30D0C1">
        <w:rPr>
          <w:rFonts w:ascii="Arial" w:eastAsia="Arial" w:hAnsi="Arial" w:cs="Arial"/>
          <w:color w:val="000000" w:themeColor="text1"/>
          <w:lang w:val="en-GB"/>
        </w:rPr>
        <w:t xml:space="preserve"> 1.4 – D.D. 1032 17/06/2022, CN00000022) and PNRR – </w:t>
      </w:r>
      <w:proofErr w:type="spellStart"/>
      <w:r w:rsidRPr="5A30D0C1">
        <w:rPr>
          <w:rFonts w:ascii="Arial" w:eastAsia="Arial" w:hAnsi="Arial" w:cs="Arial"/>
          <w:color w:val="000000" w:themeColor="text1"/>
          <w:lang w:val="en-GB"/>
        </w:rPr>
        <w:t>Decreto</w:t>
      </w:r>
      <w:proofErr w:type="spellEnd"/>
      <w:r w:rsidRPr="5A30D0C1">
        <w:rPr>
          <w:rFonts w:ascii="Arial" w:eastAsia="Arial" w:hAnsi="Arial" w:cs="Arial"/>
          <w:color w:val="000000" w:themeColor="text1"/>
          <w:lang w:val="en-GB"/>
        </w:rPr>
        <w:t xml:space="preserve"> </w:t>
      </w:r>
      <w:proofErr w:type="spellStart"/>
      <w:r w:rsidRPr="5A30D0C1">
        <w:rPr>
          <w:rFonts w:ascii="Arial" w:eastAsia="Arial" w:hAnsi="Arial" w:cs="Arial"/>
          <w:color w:val="000000" w:themeColor="text1"/>
          <w:lang w:val="en-GB"/>
        </w:rPr>
        <w:t>Ministeriale</w:t>
      </w:r>
      <w:proofErr w:type="spellEnd"/>
      <w:r w:rsidRPr="5A30D0C1">
        <w:rPr>
          <w:rFonts w:ascii="Arial" w:eastAsia="Arial" w:hAnsi="Arial" w:cs="Arial"/>
          <w:color w:val="000000" w:themeColor="text1"/>
          <w:lang w:val="en-GB"/>
        </w:rPr>
        <w:t xml:space="preserve"> n. 1061. This manuscript reflects only the authors’ views and opinions, neither the European Union nor the European Commission can be considered responsible for them.</w:t>
      </w:r>
    </w:p>
    <w:p w14:paraId="340CF6B1" w14:textId="3C985CAD" w:rsidR="5A30D0C1" w:rsidRDefault="5A30D0C1" w:rsidP="5A30D0C1">
      <w:pPr>
        <w:spacing w:after="0" w:line="240" w:lineRule="auto"/>
        <w:jc w:val="both"/>
        <w:rPr>
          <w:rFonts w:ascii="Arial" w:eastAsia="Arial" w:hAnsi="Arial" w:cs="Arial"/>
          <w:color w:val="000000" w:themeColor="text1"/>
          <w:lang w:val="en-GB"/>
        </w:rPr>
      </w:pPr>
    </w:p>
    <w:p w14:paraId="647A7001" w14:textId="1469151B" w:rsidR="37C0BB70" w:rsidRDefault="37C0BB70" w:rsidP="5A30D0C1">
      <w:pPr>
        <w:spacing w:after="0" w:line="240" w:lineRule="auto"/>
        <w:jc w:val="both"/>
        <w:rPr>
          <w:rFonts w:ascii="Arial" w:eastAsia="Arial" w:hAnsi="Arial" w:cs="Arial"/>
          <w:color w:val="000000" w:themeColor="text1"/>
          <w:lang w:val="en-GB"/>
        </w:rPr>
      </w:pPr>
      <w:r w:rsidRPr="5A30D0C1">
        <w:rPr>
          <w:rFonts w:ascii="Arial" w:eastAsia="Arial" w:hAnsi="Arial" w:cs="Arial"/>
          <w:color w:val="000000" w:themeColor="text1"/>
          <w:lang w:val="en-GB"/>
        </w:rPr>
        <w:t>This study was carried out within the Space It Up project funded by the Italian Space Agency, ASI, and the Ministry of University and Research, MUR, under contract n. 2024-5-E.0 - CUP n. I53D24000060005.</w:t>
      </w:r>
    </w:p>
    <w:p w14:paraId="429117B4" w14:textId="1DF9433D" w:rsidR="5A30D0C1" w:rsidRDefault="5A30D0C1" w:rsidP="5A30D0C1">
      <w:pPr>
        <w:spacing w:after="0" w:line="240" w:lineRule="auto"/>
        <w:jc w:val="both"/>
        <w:rPr>
          <w:rFonts w:ascii="Arial" w:eastAsia="Arial" w:hAnsi="Arial" w:cs="Arial"/>
          <w:color w:val="000000" w:themeColor="text1"/>
          <w:lang w:val="en-GB"/>
        </w:rPr>
      </w:pPr>
    </w:p>
    <w:p w14:paraId="6535DECE" w14:textId="3107498B" w:rsidR="00B64F35" w:rsidRPr="00C61282" w:rsidRDefault="00B64F35" w:rsidP="00427BC6">
      <w:pPr>
        <w:spacing w:after="0" w:line="240" w:lineRule="auto"/>
        <w:jc w:val="both"/>
        <w:rPr>
          <w:rFonts w:ascii="Arial" w:eastAsia="Arial" w:hAnsi="Arial" w:cs="Arial"/>
          <w:color w:val="000000" w:themeColor="text1"/>
          <w:lang w:val="en-GB"/>
        </w:rPr>
      </w:pPr>
      <w:r>
        <w:rPr>
          <w:rFonts w:ascii="Arial" w:eastAsia="Arial" w:hAnsi="Arial" w:cs="Arial"/>
          <w:color w:val="000000" w:themeColor="text1"/>
          <w:lang w:val="en-GB"/>
        </w:rPr>
        <w:t xml:space="preserve">We also thank Professor Bruno Mezzetti for providing the plant material </w:t>
      </w:r>
      <w:r w:rsidR="00BE7D71">
        <w:rPr>
          <w:rFonts w:ascii="Arial" w:eastAsia="Arial" w:hAnsi="Arial" w:cs="Arial"/>
          <w:color w:val="000000" w:themeColor="text1"/>
          <w:lang w:val="en-GB"/>
        </w:rPr>
        <w:t xml:space="preserve">and Professor Franco </w:t>
      </w:r>
      <w:proofErr w:type="spellStart"/>
      <w:r w:rsidR="00BE7D71">
        <w:rPr>
          <w:rFonts w:ascii="Arial" w:eastAsia="Arial" w:hAnsi="Arial" w:cs="Arial"/>
          <w:color w:val="000000" w:themeColor="text1"/>
          <w:lang w:val="en-GB"/>
        </w:rPr>
        <w:t>Capocasa</w:t>
      </w:r>
      <w:proofErr w:type="spellEnd"/>
      <w:r w:rsidR="00BE7D71">
        <w:rPr>
          <w:rFonts w:ascii="Arial" w:eastAsia="Arial" w:hAnsi="Arial" w:cs="Arial"/>
          <w:color w:val="000000" w:themeColor="text1"/>
          <w:lang w:val="en-GB"/>
        </w:rPr>
        <w:t xml:space="preserve"> for his </w:t>
      </w:r>
      <w:r w:rsidR="00D700FC">
        <w:rPr>
          <w:rFonts w:ascii="Arial" w:eastAsia="Arial" w:hAnsi="Arial" w:cs="Arial"/>
          <w:color w:val="000000" w:themeColor="text1"/>
          <w:lang w:val="en-GB"/>
        </w:rPr>
        <w:t xml:space="preserve">inestimable suggestions regarding </w:t>
      </w:r>
      <w:r w:rsidR="0037372E">
        <w:rPr>
          <w:rFonts w:ascii="Arial" w:eastAsia="Arial" w:hAnsi="Arial" w:cs="Arial"/>
          <w:color w:val="000000" w:themeColor="text1"/>
          <w:lang w:val="en-GB"/>
        </w:rPr>
        <w:t>strawberry</w:t>
      </w:r>
      <w:r w:rsidR="00D700FC">
        <w:rPr>
          <w:rFonts w:ascii="Arial" w:eastAsia="Arial" w:hAnsi="Arial" w:cs="Arial"/>
          <w:color w:val="000000" w:themeColor="text1"/>
          <w:lang w:val="en-GB"/>
        </w:rPr>
        <w:t xml:space="preserve"> cultivation.</w:t>
      </w:r>
    </w:p>
    <w:p w14:paraId="0696885E" w14:textId="77777777" w:rsidR="009D37A7" w:rsidRDefault="009D37A7" w:rsidP="6656CD2E">
      <w:pPr>
        <w:rPr>
          <w:rFonts w:ascii="Arial" w:eastAsia="Arial" w:hAnsi="Arial" w:cs="Arial"/>
          <w:b/>
          <w:bCs/>
          <w:color w:val="000000" w:themeColor="text1"/>
          <w:lang w:val="en-GB"/>
        </w:rPr>
      </w:pPr>
    </w:p>
    <w:p w14:paraId="5BA86CBC" w14:textId="750FFFA9" w:rsidR="003A4FB4" w:rsidRDefault="00780253" w:rsidP="00780253">
      <w:pPr>
        <w:jc w:val="center"/>
        <w:rPr>
          <w:rFonts w:ascii="Arial" w:eastAsia="Arial" w:hAnsi="Arial" w:cs="Arial"/>
          <w:b/>
          <w:bCs/>
          <w:color w:val="000000" w:themeColor="text1"/>
          <w:lang w:val="en-GB"/>
        </w:rPr>
      </w:pPr>
      <w:r>
        <w:rPr>
          <w:rFonts w:ascii="Arial" w:eastAsia="Arial" w:hAnsi="Arial" w:cs="Arial"/>
          <w:b/>
          <w:bCs/>
          <w:color w:val="000000" w:themeColor="text1"/>
          <w:lang w:val="en-GB"/>
        </w:rPr>
        <w:t>5 – REFERENCES</w:t>
      </w:r>
    </w:p>
    <w:p w14:paraId="79534760" w14:textId="77777777" w:rsidR="00780253" w:rsidRPr="00780253" w:rsidRDefault="00780253" w:rsidP="00780253">
      <w:pPr>
        <w:pStyle w:val="Bibliography"/>
        <w:rPr>
          <w:rFonts w:ascii="Arial" w:hAnsi="Arial" w:cs="Arial"/>
          <w:lang w:val="en-GB"/>
        </w:rPr>
      </w:pPr>
      <w:r>
        <w:rPr>
          <w:rFonts w:ascii="Arial" w:eastAsia="Arial" w:hAnsi="Arial" w:cs="Arial"/>
          <w:b/>
          <w:bCs/>
          <w:color w:val="000000" w:themeColor="text1"/>
          <w:lang w:val="en-GB"/>
        </w:rPr>
        <w:fldChar w:fldCharType="begin"/>
      </w:r>
      <w:r>
        <w:rPr>
          <w:rFonts w:ascii="Arial" w:eastAsia="Arial" w:hAnsi="Arial" w:cs="Arial"/>
          <w:b/>
          <w:bCs/>
          <w:color w:val="000000" w:themeColor="text1"/>
          <w:lang w:val="en-GB"/>
        </w:rPr>
        <w:instrText xml:space="preserve"> ADDIN ZOTERO_BIBL {"uncited":[],"omitted":[],"custom":[]} CSL_BIBLIOGRAPHY </w:instrText>
      </w:r>
      <w:r>
        <w:rPr>
          <w:rFonts w:ascii="Arial" w:eastAsia="Arial" w:hAnsi="Arial" w:cs="Arial"/>
          <w:b/>
          <w:bCs/>
          <w:color w:val="000000" w:themeColor="text1"/>
          <w:lang w:val="en-GB"/>
        </w:rPr>
        <w:fldChar w:fldCharType="separate"/>
      </w:r>
      <w:r w:rsidRPr="00780253">
        <w:rPr>
          <w:rFonts w:ascii="Arial" w:hAnsi="Arial" w:cs="Arial"/>
          <w:lang w:val="en-GB"/>
        </w:rPr>
        <w:t>[1]</w:t>
      </w:r>
      <w:r w:rsidRPr="00780253">
        <w:rPr>
          <w:rFonts w:ascii="Arial" w:hAnsi="Arial" w:cs="Arial"/>
          <w:lang w:val="en-GB"/>
        </w:rPr>
        <w:tab/>
        <w:t xml:space="preserve">F. B. House, A. Gruber, G. E. Hunt, and A. T. Mecherikunnel, “History of satellite missions and measurements of the Earth radiation budget (1957–1984),” </w:t>
      </w:r>
      <w:r w:rsidRPr="00780253">
        <w:rPr>
          <w:rFonts w:ascii="Arial" w:hAnsi="Arial" w:cs="Arial"/>
          <w:i/>
          <w:iCs/>
          <w:lang w:val="en-GB"/>
        </w:rPr>
        <w:t>Rev. Geophys.</w:t>
      </w:r>
      <w:r w:rsidRPr="00780253">
        <w:rPr>
          <w:rFonts w:ascii="Arial" w:hAnsi="Arial" w:cs="Arial"/>
          <w:lang w:val="en-GB"/>
        </w:rPr>
        <w:t>, vol. 24, no. 2, pp. 357–377, 1986.</w:t>
      </w:r>
    </w:p>
    <w:p w14:paraId="0AE62FA8" w14:textId="77777777" w:rsidR="00780253" w:rsidRPr="00780253" w:rsidRDefault="00780253" w:rsidP="00780253">
      <w:pPr>
        <w:pStyle w:val="Bibliography"/>
        <w:rPr>
          <w:rFonts w:ascii="Arial" w:hAnsi="Arial" w:cs="Arial"/>
          <w:lang w:val="en-GB"/>
        </w:rPr>
      </w:pPr>
      <w:r w:rsidRPr="00780253">
        <w:rPr>
          <w:rFonts w:ascii="Arial" w:hAnsi="Arial" w:cs="Arial"/>
          <w:lang w:val="en-GB"/>
        </w:rPr>
        <w:t>[2]</w:t>
      </w:r>
      <w:r w:rsidRPr="00780253">
        <w:rPr>
          <w:rFonts w:ascii="Arial" w:hAnsi="Arial" w:cs="Arial"/>
          <w:lang w:val="en-GB"/>
        </w:rPr>
        <w:tab/>
        <w:t xml:space="preserve">J. Doran and P. Bizony, </w:t>
      </w:r>
      <w:r w:rsidRPr="00780253">
        <w:rPr>
          <w:rFonts w:ascii="Arial" w:hAnsi="Arial" w:cs="Arial"/>
          <w:i/>
          <w:iCs/>
          <w:lang w:val="en-GB"/>
        </w:rPr>
        <w:t>Starman: The truth behind the legend of Yuri Gagarin</w:t>
      </w:r>
      <w:r w:rsidRPr="00780253">
        <w:rPr>
          <w:rFonts w:ascii="Arial" w:hAnsi="Arial" w:cs="Arial"/>
          <w:lang w:val="en-GB"/>
        </w:rPr>
        <w:t>. A&amp;C Black, 2011.</w:t>
      </w:r>
    </w:p>
    <w:p w14:paraId="3BBEE439" w14:textId="77777777" w:rsidR="00780253" w:rsidRPr="00780253" w:rsidRDefault="00780253" w:rsidP="00780253">
      <w:pPr>
        <w:pStyle w:val="Bibliography"/>
        <w:rPr>
          <w:rFonts w:ascii="Arial" w:hAnsi="Arial" w:cs="Arial"/>
          <w:lang w:val="en-GB"/>
        </w:rPr>
      </w:pPr>
      <w:r w:rsidRPr="00780253">
        <w:rPr>
          <w:rFonts w:ascii="Arial" w:hAnsi="Arial" w:cs="Arial"/>
          <w:lang w:val="en-GB"/>
        </w:rPr>
        <w:t>[3]</w:t>
      </w:r>
      <w:r w:rsidRPr="00780253">
        <w:rPr>
          <w:rFonts w:ascii="Arial" w:hAnsi="Arial" w:cs="Arial"/>
          <w:lang w:val="en-GB"/>
        </w:rPr>
        <w:tab/>
        <w:t xml:space="preserve">D. M. Harland, </w:t>
      </w:r>
      <w:r w:rsidRPr="00780253">
        <w:rPr>
          <w:rFonts w:ascii="Arial" w:hAnsi="Arial" w:cs="Arial"/>
          <w:i/>
          <w:iCs/>
          <w:lang w:val="en-GB"/>
        </w:rPr>
        <w:t>The first men on the moon: the story of Apollo 11</w:t>
      </w:r>
      <w:r w:rsidRPr="00780253">
        <w:rPr>
          <w:rFonts w:ascii="Arial" w:hAnsi="Arial" w:cs="Arial"/>
          <w:lang w:val="en-GB"/>
        </w:rPr>
        <w:t>. Springer, 2007.</w:t>
      </w:r>
    </w:p>
    <w:p w14:paraId="25462E48" w14:textId="77777777" w:rsidR="00780253" w:rsidRPr="00780253" w:rsidRDefault="00780253" w:rsidP="00780253">
      <w:pPr>
        <w:pStyle w:val="Bibliography"/>
        <w:rPr>
          <w:rFonts w:ascii="Arial" w:hAnsi="Arial" w:cs="Arial"/>
          <w:lang w:val="en-GB"/>
        </w:rPr>
      </w:pPr>
      <w:r w:rsidRPr="00780253">
        <w:rPr>
          <w:rFonts w:ascii="Arial" w:hAnsi="Arial" w:cs="Arial"/>
          <w:lang w:val="en-GB"/>
        </w:rPr>
        <w:t>[4]</w:t>
      </w:r>
      <w:r w:rsidRPr="00780253">
        <w:rPr>
          <w:rFonts w:ascii="Arial" w:hAnsi="Arial" w:cs="Arial"/>
          <w:lang w:val="en-GB"/>
        </w:rPr>
        <w:tab/>
        <w:t xml:space="preserve">M. J. Turner, </w:t>
      </w:r>
      <w:r w:rsidRPr="00780253">
        <w:rPr>
          <w:rFonts w:ascii="Arial" w:hAnsi="Arial" w:cs="Arial"/>
          <w:i/>
          <w:iCs/>
          <w:lang w:val="en-GB"/>
        </w:rPr>
        <w:t>Rocket and spacecraft propulsion: principles, practice and new developments</w:t>
      </w:r>
      <w:r w:rsidRPr="00780253">
        <w:rPr>
          <w:rFonts w:ascii="Arial" w:hAnsi="Arial" w:cs="Arial"/>
          <w:lang w:val="en-GB"/>
        </w:rPr>
        <w:t>. Springer Science &amp; Business Media, 2008.</w:t>
      </w:r>
    </w:p>
    <w:p w14:paraId="106A5641" w14:textId="77777777" w:rsidR="00780253" w:rsidRPr="00780253" w:rsidRDefault="00780253" w:rsidP="00780253">
      <w:pPr>
        <w:pStyle w:val="Bibliography"/>
        <w:rPr>
          <w:rFonts w:ascii="Arial" w:hAnsi="Arial" w:cs="Arial"/>
          <w:lang w:val="en-GB"/>
        </w:rPr>
      </w:pPr>
      <w:r w:rsidRPr="00780253">
        <w:rPr>
          <w:rFonts w:ascii="Arial" w:hAnsi="Arial" w:cs="Arial"/>
          <w:lang w:val="en-GB"/>
        </w:rPr>
        <w:t>[5]</w:t>
      </w:r>
      <w:r w:rsidRPr="00780253">
        <w:rPr>
          <w:rFonts w:ascii="Arial" w:hAnsi="Arial" w:cs="Arial"/>
          <w:lang w:val="en-GB"/>
        </w:rPr>
        <w:tab/>
        <w:t>T. Sahinkaya and S. Kim, “International space station resupply cost minimization,” presented at the IIE Annual Conference. Proceedings, Institute of Industrial and Systems Engineers (IISE), 2018, pp. 360–365.</w:t>
      </w:r>
    </w:p>
    <w:p w14:paraId="5A7BA3C6" w14:textId="77777777" w:rsidR="00780253" w:rsidRPr="00780253" w:rsidRDefault="00780253" w:rsidP="00780253">
      <w:pPr>
        <w:pStyle w:val="Bibliography"/>
        <w:rPr>
          <w:rFonts w:ascii="Arial" w:hAnsi="Arial" w:cs="Arial"/>
          <w:lang w:val="en-GB"/>
        </w:rPr>
      </w:pPr>
      <w:r w:rsidRPr="00780253">
        <w:rPr>
          <w:rFonts w:ascii="Arial" w:hAnsi="Arial" w:cs="Arial"/>
          <w:lang w:val="en-GB"/>
        </w:rPr>
        <w:t>[6]</w:t>
      </w:r>
      <w:r w:rsidRPr="00780253">
        <w:rPr>
          <w:rFonts w:ascii="Arial" w:hAnsi="Arial" w:cs="Arial"/>
          <w:lang w:val="en-GB"/>
        </w:rPr>
        <w:tab/>
        <w:t xml:space="preserve">H. W. Jones, “Take Material to Space or Make It There?,” in </w:t>
      </w:r>
      <w:r w:rsidRPr="00780253">
        <w:rPr>
          <w:rFonts w:ascii="Arial" w:hAnsi="Arial" w:cs="Arial"/>
          <w:i/>
          <w:iCs/>
          <w:lang w:val="en-GB"/>
        </w:rPr>
        <w:t>ASCEND 2023</w:t>
      </w:r>
      <w:r w:rsidRPr="00780253">
        <w:rPr>
          <w:rFonts w:ascii="Arial" w:hAnsi="Arial" w:cs="Arial"/>
          <w:lang w:val="en-GB"/>
        </w:rPr>
        <w:t>, 2023, p. 4618.</w:t>
      </w:r>
    </w:p>
    <w:p w14:paraId="5446CA8E" w14:textId="77777777" w:rsidR="00780253" w:rsidRPr="00780253" w:rsidRDefault="00780253" w:rsidP="00780253">
      <w:pPr>
        <w:pStyle w:val="Bibliography"/>
        <w:rPr>
          <w:rFonts w:ascii="Arial" w:hAnsi="Arial" w:cs="Arial"/>
          <w:lang w:val="en-GB"/>
        </w:rPr>
      </w:pPr>
      <w:r w:rsidRPr="00780253">
        <w:rPr>
          <w:rFonts w:ascii="Arial" w:hAnsi="Arial" w:cs="Arial"/>
          <w:lang w:val="en-GB"/>
        </w:rPr>
        <w:t>[7]</w:t>
      </w:r>
      <w:r w:rsidRPr="00780253">
        <w:rPr>
          <w:rFonts w:ascii="Arial" w:hAnsi="Arial" w:cs="Arial"/>
          <w:lang w:val="en-GB"/>
        </w:rPr>
        <w:tab/>
        <w:t>M. K. Ewert and C. Stromgren, “Astronaut Mass Balance for Long Duration Missions”.</w:t>
      </w:r>
    </w:p>
    <w:p w14:paraId="3AD58B71" w14:textId="77777777" w:rsidR="00780253" w:rsidRPr="00780253" w:rsidRDefault="00780253" w:rsidP="00780253">
      <w:pPr>
        <w:pStyle w:val="Bibliography"/>
        <w:rPr>
          <w:rFonts w:ascii="Arial" w:hAnsi="Arial" w:cs="Arial"/>
          <w:lang w:val="en-GB"/>
        </w:rPr>
      </w:pPr>
      <w:r w:rsidRPr="00780253">
        <w:rPr>
          <w:rFonts w:ascii="Arial" w:hAnsi="Arial" w:cs="Arial"/>
          <w:lang w:val="en-GB"/>
        </w:rPr>
        <w:t>[8]</w:t>
      </w:r>
      <w:r w:rsidRPr="00780253">
        <w:rPr>
          <w:rFonts w:ascii="Arial" w:hAnsi="Arial" w:cs="Arial"/>
          <w:lang w:val="en-GB"/>
        </w:rPr>
        <w:tab/>
        <w:t>SpaceX, “SpaceX - capabilities &amp; services.” [Online]. Available: https://www.spacex.com/humanspaceflight</w:t>
      </w:r>
    </w:p>
    <w:p w14:paraId="2D53506F" w14:textId="77777777" w:rsidR="00780253" w:rsidRPr="00780253" w:rsidRDefault="00780253" w:rsidP="00780253">
      <w:pPr>
        <w:pStyle w:val="Bibliography"/>
        <w:rPr>
          <w:rFonts w:ascii="Arial" w:hAnsi="Arial" w:cs="Arial"/>
          <w:lang w:val="en-GB"/>
        </w:rPr>
      </w:pPr>
      <w:r w:rsidRPr="00780253">
        <w:rPr>
          <w:rFonts w:ascii="Arial" w:hAnsi="Arial" w:cs="Arial"/>
          <w:lang w:val="en-GB"/>
        </w:rPr>
        <w:t>[9]</w:t>
      </w:r>
      <w:r w:rsidRPr="00780253">
        <w:rPr>
          <w:rFonts w:ascii="Arial" w:hAnsi="Arial" w:cs="Arial"/>
          <w:lang w:val="en-GB"/>
        </w:rPr>
        <w:tab/>
        <w:t xml:space="preserve">G. Mina, G. Peira, and A. Bonadonna, “Public perception and social sustainability of indoor farming technologies: A systematic review,” </w:t>
      </w:r>
      <w:r w:rsidRPr="00780253">
        <w:rPr>
          <w:rFonts w:ascii="Arial" w:hAnsi="Arial" w:cs="Arial"/>
          <w:i/>
          <w:iCs/>
          <w:lang w:val="en-GB"/>
        </w:rPr>
        <w:t>Technol. Soc.</w:t>
      </w:r>
      <w:r w:rsidRPr="00780253">
        <w:rPr>
          <w:rFonts w:ascii="Arial" w:hAnsi="Arial" w:cs="Arial"/>
          <w:lang w:val="en-GB"/>
        </w:rPr>
        <w:t>, vol. 75, p. 102363, 2023.</w:t>
      </w:r>
    </w:p>
    <w:p w14:paraId="704178C1" w14:textId="77777777" w:rsidR="00780253" w:rsidRPr="00780253" w:rsidRDefault="00780253" w:rsidP="00780253">
      <w:pPr>
        <w:pStyle w:val="Bibliography"/>
        <w:rPr>
          <w:rFonts w:ascii="Arial" w:hAnsi="Arial" w:cs="Arial"/>
          <w:lang w:val="en-GB"/>
        </w:rPr>
      </w:pPr>
      <w:r w:rsidRPr="00780253">
        <w:rPr>
          <w:rFonts w:ascii="Arial" w:hAnsi="Arial" w:cs="Arial"/>
          <w:lang w:val="en-GB"/>
        </w:rPr>
        <w:t>[10]</w:t>
      </w:r>
      <w:r w:rsidRPr="00780253">
        <w:rPr>
          <w:rFonts w:ascii="Arial" w:hAnsi="Arial" w:cs="Arial"/>
          <w:lang w:val="en-GB"/>
        </w:rPr>
        <w:tab/>
        <w:t xml:space="preserve">M. T. P. Nguyen </w:t>
      </w:r>
      <w:r w:rsidRPr="00780253">
        <w:rPr>
          <w:rFonts w:ascii="Arial" w:hAnsi="Arial" w:cs="Arial"/>
          <w:i/>
          <w:iCs/>
          <w:lang w:val="en-GB"/>
        </w:rPr>
        <w:t>et al.</w:t>
      </w:r>
      <w:r w:rsidRPr="00780253">
        <w:rPr>
          <w:rFonts w:ascii="Arial" w:hAnsi="Arial" w:cs="Arial"/>
          <w:lang w:val="en-GB"/>
        </w:rPr>
        <w:t xml:space="preserve">, “Space farming: horticulture systems on spacecraft and outlook to planetary space exploration,” </w:t>
      </w:r>
      <w:r w:rsidRPr="00780253">
        <w:rPr>
          <w:rFonts w:ascii="Arial" w:hAnsi="Arial" w:cs="Arial"/>
          <w:i/>
          <w:iCs/>
          <w:lang w:val="en-GB"/>
        </w:rPr>
        <w:t>Plant Physiol. Biochem.</w:t>
      </w:r>
      <w:r w:rsidRPr="00780253">
        <w:rPr>
          <w:rFonts w:ascii="Arial" w:hAnsi="Arial" w:cs="Arial"/>
          <w:lang w:val="en-GB"/>
        </w:rPr>
        <w:t>, vol. 194, pp. 708–721, 2023.</w:t>
      </w:r>
    </w:p>
    <w:p w14:paraId="1AC27A6D" w14:textId="77777777" w:rsidR="00780253" w:rsidRPr="00780253" w:rsidRDefault="00780253" w:rsidP="00780253">
      <w:pPr>
        <w:pStyle w:val="Bibliography"/>
        <w:rPr>
          <w:rFonts w:ascii="Arial" w:hAnsi="Arial" w:cs="Arial"/>
          <w:lang w:val="en-GB"/>
        </w:rPr>
      </w:pPr>
      <w:r w:rsidRPr="00780253">
        <w:rPr>
          <w:rFonts w:ascii="Arial" w:hAnsi="Arial" w:cs="Arial"/>
          <w:lang w:val="en-GB"/>
        </w:rPr>
        <w:t>[11]</w:t>
      </w:r>
      <w:r w:rsidRPr="00780253">
        <w:rPr>
          <w:rFonts w:ascii="Arial" w:hAnsi="Arial" w:cs="Arial"/>
          <w:lang w:val="en-GB"/>
        </w:rPr>
        <w:tab/>
        <w:t xml:space="preserve">N. Grasso, B. Fasciolo, A. M. M. Awouda, and G. Bruno, “A Smart Aeroponic Chamber: Structure and Architecture for an Efficient Production and Resource Management,” in </w:t>
      </w:r>
      <w:r w:rsidRPr="00780253">
        <w:rPr>
          <w:rFonts w:ascii="Arial" w:hAnsi="Arial" w:cs="Arial"/>
          <w:i/>
          <w:iCs/>
          <w:lang w:val="en-GB"/>
        </w:rPr>
        <w:t>Hydroponics: The Future of Sustainable Farming</w:t>
      </w:r>
      <w:r w:rsidRPr="00780253">
        <w:rPr>
          <w:rFonts w:ascii="Arial" w:hAnsi="Arial" w:cs="Arial"/>
          <w:lang w:val="en-GB"/>
        </w:rPr>
        <w:t>, Springer, 2024, pp. 353–380.</w:t>
      </w:r>
    </w:p>
    <w:p w14:paraId="31DF7A3F" w14:textId="77777777" w:rsidR="00780253" w:rsidRPr="00780253" w:rsidRDefault="00780253" w:rsidP="00780253">
      <w:pPr>
        <w:pStyle w:val="Bibliography"/>
        <w:rPr>
          <w:rFonts w:ascii="Arial" w:hAnsi="Arial" w:cs="Arial"/>
          <w:lang w:val="en-GB"/>
        </w:rPr>
      </w:pPr>
      <w:r w:rsidRPr="00780253">
        <w:rPr>
          <w:rFonts w:ascii="Arial" w:hAnsi="Arial" w:cs="Arial"/>
          <w:lang w:val="en-GB"/>
        </w:rPr>
        <w:t>[12]</w:t>
      </w:r>
      <w:r w:rsidRPr="00780253">
        <w:rPr>
          <w:rFonts w:ascii="Arial" w:hAnsi="Arial" w:cs="Arial"/>
          <w:lang w:val="en-GB"/>
        </w:rPr>
        <w:tab/>
        <w:t xml:space="preserve">V. Kumar, S. Singh, R. Jakhwal, B. Singh, and H. Tomar, “Space farming: Need for fresh vegetable crop,” </w:t>
      </w:r>
      <w:r w:rsidRPr="00780253">
        <w:rPr>
          <w:rFonts w:ascii="Arial" w:hAnsi="Arial" w:cs="Arial"/>
          <w:i/>
          <w:iCs/>
          <w:lang w:val="en-GB"/>
        </w:rPr>
        <w:t>Ann. Hortic.</w:t>
      </w:r>
      <w:r w:rsidRPr="00780253">
        <w:rPr>
          <w:rFonts w:ascii="Arial" w:hAnsi="Arial" w:cs="Arial"/>
          <w:lang w:val="en-GB"/>
        </w:rPr>
        <w:t>, vol. 16, no. 1, pp. 65–71, 2023.</w:t>
      </w:r>
    </w:p>
    <w:p w14:paraId="656183C6" w14:textId="77777777" w:rsidR="00780253" w:rsidRPr="00780253" w:rsidRDefault="00780253" w:rsidP="00780253">
      <w:pPr>
        <w:pStyle w:val="Bibliography"/>
        <w:rPr>
          <w:rFonts w:ascii="Arial" w:hAnsi="Arial" w:cs="Arial"/>
          <w:lang w:val="en-GB"/>
        </w:rPr>
      </w:pPr>
      <w:r w:rsidRPr="00780253">
        <w:rPr>
          <w:rFonts w:ascii="Arial" w:hAnsi="Arial" w:cs="Arial"/>
          <w:lang w:val="en-GB"/>
        </w:rPr>
        <w:t>[13]</w:t>
      </w:r>
      <w:r w:rsidRPr="00780253">
        <w:rPr>
          <w:rFonts w:ascii="Arial" w:hAnsi="Arial" w:cs="Arial"/>
          <w:lang w:val="en-GB"/>
        </w:rPr>
        <w:tab/>
        <w:t xml:space="preserve">Y. V. Tertyshnaya and N. Levina, “Effect of light spectrum on crops growth,” </w:t>
      </w:r>
      <w:r w:rsidRPr="00780253">
        <w:rPr>
          <w:rFonts w:ascii="Arial" w:hAnsi="Arial" w:cs="Arial"/>
          <w:i/>
          <w:iCs/>
          <w:lang w:val="en-GB"/>
        </w:rPr>
        <w:t>Agric. Mach. Technol.</w:t>
      </w:r>
      <w:r w:rsidRPr="00780253">
        <w:rPr>
          <w:rFonts w:ascii="Arial" w:hAnsi="Arial" w:cs="Arial"/>
          <w:lang w:val="en-GB"/>
        </w:rPr>
        <w:t>, no. 5, pp. 24–29, 2016.</w:t>
      </w:r>
    </w:p>
    <w:p w14:paraId="6909284E" w14:textId="77777777" w:rsidR="00780253" w:rsidRPr="00780253" w:rsidRDefault="00780253" w:rsidP="00780253">
      <w:pPr>
        <w:pStyle w:val="Bibliography"/>
        <w:rPr>
          <w:rFonts w:ascii="Arial" w:hAnsi="Arial" w:cs="Arial"/>
          <w:lang w:val="en-GB"/>
        </w:rPr>
      </w:pPr>
      <w:r w:rsidRPr="00780253">
        <w:rPr>
          <w:rFonts w:ascii="Arial" w:hAnsi="Arial" w:cs="Arial"/>
          <w:lang w:val="en-GB"/>
        </w:rPr>
        <w:t>[14]</w:t>
      </w:r>
      <w:r w:rsidRPr="00780253">
        <w:rPr>
          <w:rFonts w:ascii="Arial" w:hAnsi="Arial" w:cs="Arial"/>
          <w:lang w:val="en-GB"/>
        </w:rPr>
        <w:tab/>
        <w:t xml:space="preserve">L. Marcelis, E. Goto, B. Grodzinski, S. Torre, J. Wargent, and B. Bugbee, </w:t>
      </w:r>
      <w:r w:rsidRPr="00780253">
        <w:rPr>
          <w:rFonts w:ascii="Arial" w:hAnsi="Arial" w:cs="Arial"/>
          <w:i/>
          <w:iCs/>
          <w:lang w:val="en-GB"/>
        </w:rPr>
        <w:t>Crop Physiology Under LED Lighting</w:t>
      </w:r>
      <w:r w:rsidRPr="00780253">
        <w:rPr>
          <w:rFonts w:ascii="Arial" w:hAnsi="Arial" w:cs="Arial"/>
          <w:lang w:val="en-GB"/>
        </w:rPr>
        <w:t>. Frontiers Media SA, 2022.</w:t>
      </w:r>
    </w:p>
    <w:p w14:paraId="1F5C2F53" w14:textId="77777777" w:rsidR="00780253" w:rsidRPr="00780253" w:rsidRDefault="00780253" w:rsidP="00780253">
      <w:pPr>
        <w:pStyle w:val="Bibliography"/>
        <w:rPr>
          <w:rFonts w:ascii="Arial" w:hAnsi="Arial" w:cs="Arial"/>
          <w:lang w:val="en-GB"/>
        </w:rPr>
      </w:pPr>
      <w:r w:rsidRPr="00780253">
        <w:rPr>
          <w:rFonts w:ascii="Arial" w:hAnsi="Arial" w:cs="Arial"/>
          <w:lang w:val="en-GB"/>
        </w:rPr>
        <w:t>[15]</w:t>
      </w:r>
      <w:r w:rsidRPr="00780253">
        <w:rPr>
          <w:rFonts w:ascii="Arial" w:hAnsi="Arial" w:cs="Arial"/>
          <w:lang w:val="en-GB"/>
        </w:rPr>
        <w:tab/>
        <w:t xml:space="preserve">M. Urrestarazu, C. Nájera, and M. del Mar Gea, “Effect of the spectral quality and intensity of light-emitting diodes on several horticultural crops,” </w:t>
      </w:r>
      <w:r w:rsidRPr="00780253">
        <w:rPr>
          <w:rFonts w:ascii="Arial" w:hAnsi="Arial" w:cs="Arial"/>
          <w:i/>
          <w:iCs/>
          <w:lang w:val="en-GB"/>
        </w:rPr>
        <w:t>HortScience</w:t>
      </w:r>
      <w:r w:rsidRPr="00780253">
        <w:rPr>
          <w:rFonts w:ascii="Arial" w:hAnsi="Arial" w:cs="Arial"/>
          <w:lang w:val="en-GB"/>
        </w:rPr>
        <w:t>, vol. 51, no. 3, pp. 268–271, 2016.</w:t>
      </w:r>
    </w:p>
    <w:p w14:paraId="2E9047B7" w14:textId="77777777" w:rsidR="00780253" w:rsidRPr="00780253" w:rsidRDefault="00780253" w:rsidP="00780253">
      <w:pPr>
        <w:pStyle w:val="Bibliography"/>
        <w:rPr>
          <w:rFonts w:ascii="Arial" w:hAnsi="Arial" w:cs="Arial"/>
          <w:lang w:val="en-GB"/>
        </w:rPr>
      </w:pPr>
      <w:r w:rsidRPr="00780253">
        <w:rPr>
          <w:rFonts w:ascii="Arial" w:hAnsi="Arial" w:cs="Arial"/>
          <w:lang w:val="en-GB"/>
        </w:rPr>
        <w:t>[16]</w:t>
      </w:r>
      <w:r w:rsidRPr="00780253">
        <w:rPr>
          <w:rFonts w:ascii="Arial" w:hAnsi="Arial" w:cs="Arial"/>
          <w:lang w:val="en-GB"/>
        </w:rPr>
        <w:tab/>
        <w:t xml:space="preserve">M. Al Murad, K. Razi, B. R. Jeong, P. M. A. Samy, and S. Muneer, “Light emitting diodes (LEDs) as agricultural lighting: Impact and its potential on </w:t>
      </w:r>
      <w:r w:rsidRPr="00780253">
        <w:rPr>
          <w:rFonts w:ascii="Arial" w:hAnsi="Arial" w:cs="Arial"/>
          <w:lang w:val="en-GB"/>
        </w:rPr>
        <w:lastRenderedPageBreak/>
        <w:t xml:space="preserve">improving physiology, flowering, and secondary metabolites of crops,” </w:t>
      </w:r>
      <w:r w:rsidRPr="00780253">
        <w:rPr>
          <w:rFonts w:ascii="Arial" w:hAnsi="Arial" w:cs="Arial"/>
          <w:i/>
          <w:iCs/>
          <w:lang w:val="en-GB"/>
        </w:rPr>
        <w:t>Sustainability</w:t>
      </w:r>
      <w:r w:rsidRPr="00780253">
        <w:rPr>
          <w:rFonts w:ascii="Arial" w:hAnsi="Arial" w:cs="Arial"/>
          <w:lang w:val="en-GB"/>
        </w:rPr>
        <w:t>, vol. 13, no. 4, p. 1985, 2021.</w:t>
      </w:r>
    </w:p>
    <w:p w14:paraId="701BF2AC" w14:textId="77777777" w:rsidR="00780253" w:rsidRPr="00780253" w:rsidRDefault="00780253" w:rsidP="00780253">
      <w:pPr>
        <w:pStyle w:val="Bibliography"/>
        <w:rPr>
          <w:rFonts w:ascii="Arial" w:hAnsi="Arial" w:cs="Arial"/>
          <w:lang w:val="en-GB"/>
        </w:rPr>
      </w:pPr>
      <w:r w:rsidRPr="00780253">
        <w:rPr>
          <w:rFonts w:ascii="Arial" w:hAnsi="Arial" w:cs="Arial"/>
          <w:lang w:val="en-GB"/>
        </w:rPr>
        <w:t>[17]</w:t>
      </w:r>
      <w:r w:rsidRPr="00780253">
        <w:rPr>
          <w:rFonts w:ascii="Arial" w:hAnsi="Arial" w:cs="Arial"/>
          <w:lang w:val="en-GB"/>
        </w:rPr>
        <w:tab/>
        <w:t xml:space="preserve">E. Appolloni </w:t>
      </w:r>
      <w:r w:rsidRPr="00780253">
        <w:rPr>
          <w:rFonts w:ascii="Arial" w:hAnsi="Arial" w:cs="Arial"/>
          <w:i/>
          <w:iCs/>
          <w:lang w:val="en-GB"/>
        </w:rPr>
        <w:t>et al.</w:t>
      </w:r>
      <w:r w:rsidRPr="00780253">
        <w:rPr>
          <w:rFonts w:ascii="Arial" w:hAnsi="Arial" w:cs="Arial"/>
          <w:lang w:val="en-GB"/>
        </w:rPr>
        <w:t xml:space="preserve">, “Beyond vegetables: effects of indoor LED light on specialized metabolite biosynthesis in medicinal and aromatic plants, edible flowers, and microgreens,” </w:t>
      </w:r>
      <w:r w:rsidRPr="00780253">
        <w:rPr>
          <w:rFonts w:ascii="Arial" w:hAnsi="Arial" w:cs="Arial"/>
          <w:i/>
          <w:iCs/>
          <w:lang w:val="en-GB"/>
        </w:rPr>
        <w:t>J. Sci. Food Agric.</w:t>
      </w:r>
      <w:r w:rsidRPr="00780253">
        <w:rPr>
          <w:rFonts w:ascii="Arial" w:hAnsi="Arial" w:cs="Arial"/>
          <w:lang w:val="en-GB"/>
        </w:rPr>
        <w:t>, vol. 102, no. 2, pp. 472–487, 2022.</w:t>
      </w:r>
    </w:p>
    <w:p w14:paraId="7B399D5A" w14:textId="77777777" w:rsidR="00780253" w:rsidRPr="00780253" w:rsidRDefault="00780253" w:rsidP="00780253">
      <w:pPr>
        <w:pStyle w:val="Bibliography"/>
        <w:rPr>
          <w:rFonts w:ascii="Arial" w:hAnsi="Arial" w:cs="Arial"/>
          <w:lang w:val="en-GB"/>
        </w:rPr>
      </w:pPr>
      <w:r w:rsidRPr="00780253">
        <w:rPr>
          <w:rFonts w:ascii="Arial" w:hAnsi="Arial" w:cs="Arial"/>
          <w:lang w:val="en-GB"/>
        </w:rPr>
        <w:t>[18]</w:t>
      </w:r>
      <w:r w:rsidRPr="00780253">
        <w:rPr>
          <w:rFonts w:ascii="Arial" w:hAnsi="Arial" w:cs="Arial"/>
          <w:lang w:val="en-GB"/>
        </w:rPr>
        <w:tab/>
        <w:t xml:space="preserve">G. C. Modarelli, R. Paradiso, C. Arena, S. De Pascale, and M.-C. Van Labeke, “High light intensity from blue-red LEDs enhance photosynthetic performance, plant growth, and optical properties of red lettuce in controlled environment,” </w:t>
      </w:r>
      <w:r w:rsidRPr="00780253">
        <w:rPr>
          <w:rFonts w:ascii="Arial" w:hAnsi="Arial" w:cs="Arial"/>
          <w:i/>
          <w:iCs/>
          <w:lang w:val="en-GB"/>
        </w:rPr>
        <w:t>Horticulturae</w:t>
      </w:r>
      <w:r w:rsidRPr="00780253">
        <w:rPr>
          <w:rFonts w:ascii="Arial" w:hAnsi="Arial" w:cs="Arial"/>
          <w:lang w:val="en-GB"/>
        </w:rPr>
        <w:t>, vol. 8, no. 2, p. 114, 2022.</w:t>
      </w:r>
    </w:p>
    <w:p w14:paraId="6C56830C" w14:textId="77777777" w:rsidR="00780253" w:rsidRPr="00780253" w:rsidRDefault="00780253" w:rsidP="00780253">
      <w:pPr>
        <w:pStyle w:val="Bibliography"/>
        <w:rPr>
          <w:rFonts w:ascii="Arial" w:hAnsi="Arial" w:cs="Arial"/>
          <w:lang w:val="en-GB"/>
        </w:rPr>
      </w:pPr>
      <w:r w:rsidRPr="00780253">
        <w:rPr>
          <w:rFonts w:ascii="Arial" w:hAnsi="Arial" w:cs="Arial"/>
          <w:lang w:val="en-GB"/>
        </w:rPr>
        <w:t>[19]</w:t>
      </w:r>
      <w:r w:rsidRPr="00780253">
        <w:rPr>
          <w:rFonts w:ascii="Arial" w:hAnsi="Arial" w:cs="Arial"/>
          <w:lang w:val="en-GB"/>
        </w:rPr>
        <w:tab/>
        <w:t xml:space="preserve">G. Pennisi </w:t>
      </w:r>
      <w:r w:rsidRPr="00780253">
        <w:rPr>
          <w:rFonts w:ascii="Arial" w:hAnsi="Arial" w:cs="Arial"/>
          <w:i/>
          <w:iCs/>
          <w:lang w:val="en-GB"/>
        </w:rPr>
        <w:t>et al.</w:t>
      </w:r>
      <w:r w:rsidRPr="00780253">
        <w:rPr>
          <w:rFonts w:ascii="Arial" w:hAnsi="Arial" w:cs="Arial"/>
          <w:lang w:val="en-GB"/>
        </w:rPr>
        <w:t xml:space="preserve">, “Optimal light intensity for sustainable water and energy use in indoor cultivation of lettuce and basil under red and blue LEDs,” </w:t>
      </w:r>
      <w:r w:rsidRPr="00780253">
        <w:rPr>
          <w:rFonts w:ascii="Arial" w:hAnsi="Arial" w:cs="Arial"/>
          <w:i/>
          <w:iCs/>
          <w:lang w:val="en-GB"/>
        </w:rPr>
        <w:t>Sci. Hortic.</w:t>
      </w:r>
      <w:r w:rsidRPr="00780253">
        <w:rPr>
          <w:rFonts w:ascii="Arial" w:hAnsi="Arial" w:cs="Arial"/>
          <w:lang w:val="en-GB"/>
        </w:rPr>
        <w:t>, vol. 272, p. 109508, 2020.</w:t>
      </w:r>
    </w:p>
    <w:p w14:paraId="4DEE5F37" w14:textId="77777777" w:rsidR="00780253" w:rsidRPr="00780253" w:rsidRDefault="00780253" w:rsidP="00780253">
      <w:pPr>
        <w:pStyle w:val="Bibliography"/>
        <w:rPr>
          <w:rFonts w:ascii="Arial" w:hAnsi="Arial" w:cs="Arial"/>
          <w:lang w:val="en-GB"/>
        </w:rPr>
      </w:pPr>
      <w:r w:rsidRPr="00780253">
        <w:rPr>
          <w:rFonts w:ascii="Arial" w:hAnsi="Arial" w:cs="Arial"/>
          <w:lang w:val="en-GB"/>
        </w:rPr>
        <w:t>[20]</w:t>
      </w:r>
      <w:r w:rsidRPr="00780253">
        <w:rPr>
          <w:rFonts w:ascii="Arial" w:hAnsi="Arial" w:cs="Arial"/>
          <w:lang w:val="en-GB"/>
        </w:rPr>
        <w:tab/>
        <w:t xml:space="preserve">B. IuA, “Choice of plant light status for space greenhouse: results of ground-based experience,” </w:t>
      </w:r>
      <w:r w:rsidRPr="00780253">
        <w:rPr>
          <w:rFonts w:ascii="Arial" w:hAnsi="Arial" w:cs="Arial"/>
          <w:i/>
          <w:iCs/>
          <w:lang w:val="en-GB"/>
        </w:rPr>
        <w:t>Aviakosmicheskaia Ekol. Meditsina Aerosp. Environ. Med.</w:t>
      </w:r>
      <w:r w:rsidRPr="00780253">
        <w:rPr>
          <w:rFonts w:ascii="Arial" w:hAnsi="Arial" w:cs="Arial"/>
          <w:lang w:val="en-GB"/>
        </w:rPr>
        <w:t>, vol. 34, no. 1, pp. 38–44, 2000.</w:t>
      </w:r>
    </w:p>
    <w:p w14:paraId="4CC7A48F" w14:textId="77777777" w:rsidR="00780253" w:rsidRPr="00780253" w:rsidRDefault="00780253" w:rsidP="00780253">
      <w:pPr>
        <w:pStyle w:val="Bibliography"/>
        <w:rPr>
          <w:rFonts w:ascii="Arial" w:hAnsi="Arial" w:cs="Arial"/>
          <w:lang w:val="en-GB"/>
        </w:rPr>
      </w:pPr>
      <w:r w:rsidRPr="00780253">
        <w:rPr>
          <w:rFonts w:ascii="Arial" w:hAnsi="Arial" w:cs="Arial"/>
          <w:lang w:val="en-GB"/>
        </w:rPr>
        <w:t>[21]</w:t>
      </w:r>
      <w:r w:rsidRPr="00780253">
        <w:rPr>
          <w:rFonts w:ascii="Arial" w:hAnsi="Arial" w:cs="Arial"/>
          <w:lang w:val="en-GB"/>
        </w:rPr>
        <w:tab/>
        <w:t xml:space="preserve">R. C. Morrow, “LED lighting in horticulture,” </w:t>
      </w:r>
      <w:r w:rsidRPr="00780253">
        <w:rPr>
          <w:rFonts w:ascii="Arial" w:hAnsi="Arial" w:cs="Arial"/>
          <w:i/>
          <w:iCs/>
          <w:lang w:val="en-GB"/>
        </w:rPr>
        <w:t>HortScience</w:t>
      </w:r>
      <w:r w:rsidRPr="00780253">
        <w:rPr>
          <w:rFonts w:ascii="Arial" w:hAnsi="Arial" w:cs="Arial"/>
          <w:lang w:val="en-GB"/>
        </w:rPr>
        <w:t>, vol. 43, no. 7, pp. 1947–1950, 2008.</w:t>
      </w:r>
    </w:p>
    <w:p w14:paraId="2200EB27" w14:textId="77777777" w:rsidR="00780253" w:rsidRPr="00780253" w:rsidRDefault="00780253" w:rsidP="00780253">
      <w:pPr>
        <w:pStyle w:val="Bibliography"/>
        <w:rPr>
          <w:rFonts w:ascii="Arial" w:hAnsi="Arial" w:cs="Arial"/>
          <w:lang w:val="en-GB"/>
        </w:rPr>
      </w:pPr>
      <w:r w:rsidRPr="00780253">
        <w:rPr>
          <w:rFonts w:ascii="Arial" w:hAnsi="Arial" w:cs="Arial"/>
          <w:lang w:val="en-GB"/>
        </w:rPr>
        <w:t>[22]</w:t>
      </w:r>
      <w:r w:rsidRPr="00780253">
        <w:rPr>
          <w:rFonts w:ascii="Arial" w:hAnsi="Arial" w:cs="Arial"/>
          <w:lang w:val="en-GB"/>
        </w:rPr>
        <w:tab/>
        <w:t>E. Schettini, “Lighting equipment for a crop growing system in microgravity conditions for space mission,” presented at the International Conference on Sustainable Greenhouse Systems-Greensys2004 691, 2004, pp. 217–224.</w:t>
      </w:r>
    </w:p>
    <w:p w14:paraId="1849EB8C" w14:textId="77777777" w:rsidR="00780253" w:rsidRPr="00780253" w:rsidRDefault="00780253" w:rsidP="00780253">
      <w:pPr>
        <w:pStyle w:val="Bibliography"/>
        <w:rPr>
          <w:rFonts w:ascii="Arial" w:hAnsi="Arial" w:cs="Arial"/>
          <w:lang w:val="en-GB"/>
        </w:rPr>
      </w:pPr>
      <w:r w:rsidRPr="00780253">
        <w:rPr>
          <w:rFonts w:ascii="Arial" w:hAnsi="Arial" w:cs="Arial"/>
          <w:lang w:val="en-GB"/>
        </w:rPr>
        <w:t>[23]</w:t>
      </w:r>
      <w:r w:rsidRPr="00780253">
        <w:rPr>
          <w:rFonts w:ascii="Arial" w:hAnsi="Arial" w:cs="Arial"/>
          <w:lang w:val="en-GB"/>
        </w:rPr>
        <w:tab/>
        <w:t xml:space="preserve">M. Mickens </w:t>
      </w:r>
      <w:r w:rsidRPr="00780253">
        <w:rPr>
          <w:rFonts w:ascii="Arial" w:hAnsi="Arial" w:cs="Arial"/>
          <w:i/>
          <w:iCs/>
          <w:lang w:val="en-GB"/>
        </w:rPr>
        <w:t>et al.</w:t>
      </w:r>
      <w:r w:rsidRPr="00780253">
        <w:rPr>
          <w:rFonts w:ascii="Arial" w:hAnsi="Arial" w:cs="Arial"/>
          <w:lang w:val="en-GB"/>
        </w:rPr>
        <w:t xml:space="preserve">, “A strategic approach for investigating light recipes for ‘Outredgeous’ red romaine lettuce using white and monochromatic LEDs,” </w:t>
      </w:r>
      <w:r w:rsidRPr="00780253">
        <w:rPr>
          <w:rFonts w:ascii="Arial" w:hAnsi="Arial" w:cs="Arial"/>
          <w:i/>
          <w:iCs/>
          <w:lang w:val="en-GB"/>
        </w:rPr>
        <w:t>Life Sci. Space Res.</w:t>
      </w:r>
      <w:r w:rsidRPr="00780253">
        <w:rPr>
          <w:rFonts w:ascii="Arial" w:hAnsi="Arial" w:cs="Arial"/>
          <w:lang w:val="en-GB"/>
        </w:rPr>
        <w:t>, vol. 19, pp. 53–62, 2018.</w:t>
      </w:r>
    </w:p>
    <w:p w14:paraId="66DE0C0F" w14:textId="77777777" w:rsidR="00780253" w:rsidRPr="00780253" w:rsidRDefault="00780253" w:rsidP="00780253">
      <w:pPr>
        <w:pStyle w:val="Bibliography"/>
        <w:rPr>
          <w:rFonts w:ascii="Arial" w:hAnsi="Arial" w:cs="Arial"/>
          <w:lang w:val="en-GB"/>
        </w:rPr>
      </w:pPr>
      <w:r w:rsidRPr="00780253">
        <w:rPr>
          <w:rFonts w:ascii="Arial" w:hAnsi="Arial" w:cs="Arial"/>
          <w:lang w:val="en-GB"/>
        </w:rPr>
        <w:t>[24]</w:t>
      </w:r>
      <w:r w:rsidRPr="00780253">
        <w:rPr>
          <w:rFonts w:ascii="Arial" w:hAnsi="Arial" w:cs="Arial"/>
          <w:lang w:val="en-GB"/>
        </w:rPr>
        <w:tab/>
        <w:t xml:space="preserve">E. Vitale </w:t>
      </w:r>
      <w:r w:rsidRPr="00780253">
        <w:rPr>
          <w:rFonts w:ascii="Arial" w:hAnsi="Arial" w:cs="Arial"/>
          <w:i/>
          <w:iCs/>
          <w:lang w:val="en-GB"/>
        </w:rPr>
        <w:t>et al.</w:t>
      </w:r>
      <w:r w:rsidRPr="00780253">
        <w:rPr>
          <w:rFonts w:ascii="Arial" w:hAnsi="Arial" w:cs="Arial"/>
          <w:lang w:val="en-GB"/>
        </w:rPr>
        <w:t xml:space="preserve">, “Light quality modulates photosynthesis and antioxidant properties of B. vulgaris L. plants from seeds irradiated with high-energy heavy ions: implications for cultivation in space,” </w:t>
      </w:r>
      <w:r w:rsidRPr="00780253">
        <w:rPr>
          <w:rFonts w:ascii="Arial" w:hAnsi="Arial" w:cs="Arial"/>
          <w:i/>
          <w:iCs/>
          <w:lang w:val="en-GB"/>
        </w:rPr>
        <w:t>Plants</w:t>
      </w:r>
      <w:r w:rsidRPr="00780253">
        <w:rPr>
          <w:rFonts w:ascii="Arial" w:hAnsi="Arial" w:cs="Arial"/>
          <w:lang w:val="en-GB"/>
        </w:rPr>
        <w:t>, vol. 11, no. 14, p. 1816, 2022.</w:t>
      </w:r>
    </w:p>
    <w:p w14:paraId="6F81901C" w14:textId="77777777" w:rsidR="00780253" w:rsidRPr="00780253" w:rsidRDefault="00780253" w:rsidP="00780253">
      <w:pPr>
        <w:pStyle w:val="Bibliography"/>
        <w:rPr>
          <w:rFonts w:ascii="Arial" w:hAnsi="Arial" w:cs="Arial"/>
          <w:lang w:val="en-GB"/>
        </w:rPr>
      </w:pPr>
      <w:r w:rsidRPr="00780253">
        <w:rPr>
          <w:rFonts w:ascii="Arial" w:hAnsi="Arial" w:cs="Arial"/>
          <w:lang w:val="en-GB"/>
        </w:rPr>
        <w:t>[25]</w:t>
      </w:r>
      <w:r w:rsidRPr="00780253">
        <w:rPr>
          <w:rFonts w:ascii="Arial" w:hAnsi="Arial" w:cs="Arial"/>
          <w:lang w:val="en-GB"/>
        </w:rPr>
        <w:tab/>
        <w:t xml:space="preserve">E. J. Kennebeck and Q. Meng, “Mustard ‘Amara’Benefits from Superelevated CO2 While Adapting to Far-red Light Over Time,” </w:t>
      </w:r>
      <w:r w:rsidRPr="00780253">
        <w:rPr>
          <w:rFonts w:ascii="Arial" w:hAnsi="Arial" w:cs="Arial"/>
          <w:i/>
          <w:iCs/>
          <w:lang w:val="en-GB"/>
        </w:rPr>
        <w:t>HortScience</w:t>
      </w:r>
      <w:r w:rsidRPr="00780253">
        <w:rPr>
          <w:rFonts w:ascii="Arial" w:hAnsi="Arial" w:cs="Arial"/>
          <w:lang w:val="en-GB"/>
        </w:rPr>
        <w:t>, vol. 59, no. 2, pp. 139–145, 2024.</w:t>
      </w:r>
    </w:p>
    <w:p w14:paraId="58827B41" w14:textId="77777777" w:rsidR="00780253" w:rsidRPr="00780253" w:rsidRDefault="00780253" w:rsidP="00780253">
      <w:pPr>
        <w:pStyle w:val="Bibliography"/>
        <w:rPr>
          <w:rFonts w:ascii="Arial" w:hAnsi="Arial" w:cs="Arial"/>
          <w:lang w:val="en-GB"/>
        </w:rPr>
      </w:pPr>
      <w:r w:rsidRPr="00780253">
        <w:rPr>
          <w:rFonts w:ascii="Arial" w:hAnsi="Arial" w:cs="Arial"/>
          <w:lang w:val="en-GB"/>
        </w:rPr>
        <w:t>[26]</w:t>
      </w:r>
      <w:r w:rsidRPr="00780253">
        <w:rPr>
          <w:rFonts w:ascii="Arial" w:hAnsi="Arial" w:cs="Arial"/>
          <w:lang w:val="en-GB"/>
        </w:rPr>
        <w:tab/>
        <w:t>Nicolò Grasso and Franco Lombardi, “Key Performance Indicators for Space Farming: A Framework from Literature.”</w:t>
      </w:r>
    </w:p>
    <w:p w14:paraId="20BF5AD6" w14:textId="77777777" w:rsidR="00780253" w:rsidRPr="00780253" w:rsidRDefault="00780253" w:rsidP="00780253">
      <w:pPr>
        <w:pStyle w:val="Bibliography"/>
        <w:rPr>
          <w:rFonts w:ascii="Arial" w:hAnsi="Arial" w:cs="Arial"/>
          <w:lang w:val="en-GB"/>
        </w:rPr>
      </w:pPr>
      <w:r w:rsidRPr="00780253">
        <w:rPr>
          <w:rFonts w:ascii="Arial" w:hAnsi="Arial" w:cs="Arial"/>
          <w:lang w:val="en-GB"/>
        </w:rPr>
        <w:t>[27]</w:t>
      </w:r>
      <w:r w:rsidRPr="00780253">
        <w:rPr>
          <w:rFonts w:ascii="Arial" w:hAnsi="Arial" w:cs="Arial"/>
          <w:lang w:val="en-GB"/>
        </w:rPr>
        <w:tab/>
        <w:t xml:space="preserve">Open Source Software, </w:t>
      </w:r>
      <w:r w:rsidRPr="00780253">
        <w:rPr>
          <w:rFonts w:ascii="Arial" w:hAnsi="Arial" w:cs="Arial"/>
          <w:i/>
          <w:iCs/>
          <w:lang w:val="en-GB"/>
        </w:rPr>
        <w:t>Mycodo Environmental Monitoring and Regulation System</w:t>
      </w:r>
      <w:r w:rsidRPr="00780253">
        <w:rPr>
          <w:rFonts w:ascii="Arial" w:hAnsi="Arial" w:cs="Arial"/>
          <w:lang w:val="en-GB"/>
        </w:rPr>
        <w:t>. [Unix/Linux]. Available: https://kizniche.github.io/Mycodo/</w:t>
      </w:r>
    </w:p>
    <w:p w14:paraId="680C7EA2" w14:textId="77777777" w:rsidR="00780253" w:rsidRPr="00780253" w:rsidRDefault="00780253" w:rsidP="00780253">
      <w:pPr>
        <w:pStyle w:val="Bibliography"/>
        <w:rPr>
          <w:rFonts w:ascii="Arial" w:hAnsi="Arial" w:cs="Arial"/>
          <w:lang w:val="en-GB"/>
        </w:rPr>
      </w:pPr>
      <w:r w:rsidRPr="00780253">
        <w:rPr>
          <w:rFonts w:ascii="Arial" w:hAnsi="Arial" w:cs="Arial"/>
          <w:lang w:val="en-GB"/>
        </w:rPr>
        <w:t>[28]</w:t>
      </w:r>
      <w:r w:rsidRPr="00780253">
        <w:rPr>
          <w:rFonts w:ascii="Arial" w:hAnsi="Arial" w:cs="Arial"/>
          <w:lang w:val="en-GB"/>
        </w:rPr>
        <w:tab/>
        <w:t xml:space="preserve">O. Deschambault, A. Gherbi, and C. Légaré, “Efficient Implementation of the MQTT Protocol for Embedded Systems.,” </w:t>
      </w:r>
      <w:r w:rsidRPr="00780253">
        <w:rPr>
          <w:rFonts w:ascii="Arial" w:hAnsi="Arial" w:cs="Arial"/>
          <w:i/>
          <w:iCs/>
          <w:lang w:val="en-GB"/>
        </w:rPr>
        <w:t>J. Inf. Process. Syst.</w:t>
      </w:r>
      <w:r w:rsidRPr="00780253">
        <w:rPr>
          <w:rFonts w:ascii="Arial" w:hAnsi="Arial" w:cs="Arial"/>
          <w:lang w:val="en-GB"/>
        </w:rPr>
        <w:t>, vol. 13, no. 1, 2017.</w:t>
      </w:r>
    </w:p>
    <w:p w14:paraId="42630436" w14:textId="77777777" w:rsidR="00780253" w:rsidRPr="00780253" w:rsidRDefault="00780253" w:rsidP="00780253">
      <w:pPr>
        <w:pStyle w:val="Bibliography"/>
        <w:rPr>
          <w:rFonts w:ascii="Arial" w:hAnsi="Arial" w:cs="Arial"/>
          <w:lang w:val="en-GB"/>
        </w:rPr>
      </w:pPr>
      <w:r w:rsidRPr="00780253">
        <w:rPr>
          <w:rFonts w:ascii="Arial" w:hAnsi="Arial" w:cs="Arial"/>
          <w:lang w:val="en-GB"/>
        </w:rPr>
        <w:t>[29]</w:t>
      </w:r>
      <w:r w:rsidRPr="00780253">
        <w:rPr>
          <w:rFonts w:ascii="Arial" w:hAnsi="Arial" w:cs="Arial"/>
          <w:lang w:val="en-GB"/>
        </w:rPr>
        <w:tab/>
        <w:t>C. Pascual, I. Agulto, A. Espino, and V. Malamug, “Effect of ground heat exchanger for root-zone cooling on the growth and yield of aeroponically-grown strawberry plant under tropical greenhouse condition,” presented at the IOP Conference Series: Earth and Environmental Science, IOP Publishing, 2019, p. 012006.</w:t>
      </w:r>
    </w:p>
    <w:p w14:paraId="6BA57304" w14:textId="77777777" w:rsidR="00780253" w:rsidRPr="00780253" w:rsidRDefault="00780253" w:rsidP="00780253">
      <w:pPr>
        <w:pStyle w:val="Bibliography"/>
        <w:rPr>
          <w:rFonts w:ascii="Arial" w:hAnsi="Arial" w:cs="Arial"/>
          <w:lang w:val="en-GB"/>
        </w:rPr>
      </w:pPr>
      <w:r w:rsidRPr="00780253">
        <w:rPr>
          <w:rFonts w:ascii="Arial" w:hAnsi="Arial" w:cs="Arial"/>
          <w:lang w:val="en-GB"/>
        </w:rPr>
        <w:t>[30]</w:t>
      </w:r>
      <w:r w:rsidRPr="00780253">
        <w:rPr>
          <w:rFonts w:ascii="Arial" w:hAnsi="Arial" w:cs="Arial"/>
          <w:lang w:val="en-GB"/>
        </w:rPr>
        <w:tab/>
        <w:t xml:space="preserve">S. Y. Wang and M. J. Camp, “Temperatures after bloom affect plant growth and fruit quality of strawberry,” </w:t>
      </w:r>
      <w:r w:rsidRPr="00780253">
        <w:rPr>
          <w:rFonts w:ascii="Arial" w:hAnsi="Arial" w:cs="Arial"/>
          <w:i/>
          <w:iCs/>
          <w:lang w:val="en-GB"/>
        </w:rPr>
        <w:t>Sci. Hortic.</w:t>
      </w:r>
      <w:r w:rsidRPr="00780253">
        <w:rPr>
          <w:rFonts w:ascii="Arial" w:hAnsi="Arial" w:cs="Arial"/>
          <w:lang w:val="en-GB"/>
        </w:rPr>
        <w:t>, vol. 85, no. 3, pp. 183–199, 2000.</w:t>
      </w:r>
    </w:p>
    <w:p w14:paraId="453A53C5" w14:textId="77777777" w:rsidR="00780253" w:rsidRPr="00780253" w:rsidRDefault="00780253" w:rsidP="00780253">
      <w:pPr>
        <w:pStyle w:val="Bibliography"/>
        <w:rPr>
          <w:rFonts w:ascii="Arial" w:hAnsi="Arial" w:cs="Arial"/>
          <w:lang w:val="en-GB"/>
        </w:rPr>
      </w:pPr>
      <w:r w:rsidRPr="00780253">
        <w:rPr>
          <w:rFonts w:ascii="Arial" w:hAnsi="Arial" w:cs="Arial"/>
          <w:lang w:val="en-GB"/>
        </w:rPr>
        <w:t>[31]</w:t>
      </w:r>
      <w:r w:rsidRPr="00780253">
        <w:rPr>
          <w:rFonts w:ascii="Arial" w:hAnsi="Arial" w:cs="Arial"/>
          <w:lang w:val="en-GB"/>
        </w:rPr>
        <w:tab/>
        <w:t xml:space="preserve">Y. Lu, M. Gong, J. Li, and J. Ma, “Optimizing controlled environmental agriculture for strawberry cultivation using RL-Informer Model,” </w:t>
      </w:r>
      <w:r w:rsidRPr="00780253">
        <w:rPr>
          <w:rFonts w:ascii="Arial" w:hAnsi="Arial" w:cs="Arial"/>
          <w:i/>
          <w:iCs/>
          <w:lang w:val="en-GB"/>
        </w:rPr>
        <w:t>Agronomy</w:t>
      </w:r>
      <w:r w:rsidRPr="00780253">
        <w:rPr>
          <w:rFonts w:ascii="Arial" w:hAnsi="Arial" w:cs="Arial"/>
          <w:lang w:val="en-GB"/>
        </w:rPr>
        <w:t>, vol. 13, no. 8, p. 2057, 2023.</w:t>
      </w:r>
    </w:p>
    <w:p w14:paraId="69AC7505" w14:textId="77777777" w:rsidR="00780253" w:rsidRPr="00780253" w:rsidRDefault="00780253" w:rsidP="00780253">
      <w:pPr>
        <w:pStyle w:val="Bibliography"/>
        <w:rPr>
          <w:rFonts w:ascii="Arial" w:hAnsi="Arial" w:cs="Arial"/>
          <w:lang w:val="en-GB"/>
        </w:rPr>
      </w:pPr>
      <w:r w:rsidRPr="00780253">
        <w:rPr>
          <w:rFonts w:ascii="Arial" w:hAnsi="Arial" w:cs="Arial"/>
          <w:lang w:val="en-GB"/>
        </w:rPr>
        <w:t>[32]</w:t>
      </w:r>
      <w:r w:rsidRPr="00780253">
        <w:rPr>
          <w:rFonts w:ascii="Arial" w:hAnsi="Arial" w:cs="Arial"/>
          <w:lang w:val="en-GB"/>
        </w:rPr>
        <w:tab/>
        <w:t xml:space="preserve">O. M. Heide, “Photoperiod and temperature interactions in growth and flowering of strawberry,” </w:t>
      </w:r>
      <w:r w:rsidRPr="00780253">
        <w:rPr>
          <w:rFonts w:ascii="Arial" w:hAnsi="Arial" w:cs="Arial"/>
          <w:i/>
          <w:iCs/>
          <w:lang w:val="en-GB"/>
        </w:rPr>
        <w:t>Physiol. Plant.</w:t>
      </w:r>
      <w:r w:rsidRPr="00780253">
        <w:rPr>
          <w:rFonts w:ascii="Arial" w:hAnsi="Arial" w:cs="Arial"/>
          <w:lang w:val="en-GB"/>
        </w:rPr>
        <w:t>, vol. 40, no. 1, pp. 21–26, 1977.</w:t>
      </w:r>
    </w:p>
    <w:p w14:paraId="18123376" w14:textId="77777777" w:rsidR="00780253" w:rsidRPr="00780253" w:rsidRDefault="00780253" w:rsidP="00780253">
      <w:pPr>
        <w:pStyle w:val="Bibliography"/>
        <w:rPr>
          <w:rFonts w:ascii="Arial" w:hAnsi="Arial" w:cs="Arial"/>
          <w:lang w:val="en-GB"/>
        </w:rPr>
      </w:pPr>
      <w:r w:rsidRPr="00780253">
        <w:rPr>
          <w:rFonts w:ascii="Arial" w:hAnsi="Arial" w:cs="Arial"/>
          <w:lang w:val="en-GB"/>
        </w:rPr>
        <w:lastRenderedPageBreak/>
        <w:t>[33]</w:t>
      </w:r>
      <w:r w:rsidRPr="00780253">
        <w:rPr>
          <w:rFonts w:ascii="Arial" w:hAnsi="Arial" w:cs="Arial"/>
          <w:lang w:val="en-GB"/>
        </w:rPr>
        <w:tab/>
        <w:t xml:space="preserve">T. M. K. Mohamed, J. Gao, M. E. Abuarab, M. Kassem, E. Wasef, and W. El-Ssawy, “Applying different magnetic water densities as irrigation for aeroponically and hydroponically grown strawberries,” </w:t>
      </w:r>
      <w:r w:rsidRPr="00780253">
        <w:rPr>
          <w:rFonts w:ascii="Arial" w:hAnsi="Arial" w:cs="Arial"/>
          <w:i/>
          <w:iCs/>
          <w:lang w:val="en-GB"/>
        </w:rPr>
        <w:t>Agriculture</w:t>
      </w:r>
      <w:r w:rsidRPr="00780253">
        <w:rPr>
          <w:rFonts w:ascii="Arial" w:hAnsi="Arial" w:cs="Arial"/>
          <w:lang w:val="en-GB"/>
        </w:rPr>
        <w:t>, vol. 12, no. 6, p. 819, 2022.</w:t>
      </w:r>
    </w:p>
    <w:p w14:paraId="0D4CE5E6" w14:textId="77777777" w:rsidR="00780253" w:rsidRPr="00780253" w:rsidRDefault="00780253" w:rsidP="00780253">
      <w:pPr>
        <w:pStyle w:val="Bibliography"/>
        <w:rPr>
          <w:rFonts w:ascii="Arial" w:hAnsi="Arial" w:cs="Arial"/>
          <w:lang w:val="en-GB"/>
        </w:rPr>
      </w:pPr>
      <w:r w:rsidRPr="00780253">
        <w:rPr>
          <w:rFonts w:ascii="Arial" w:hAnsi="Arial" w:cs="Arial"/>
          <w:lang w:val="en-GB"/>
        </w:rPr>
        <w:t>[34]</w:t>
      </w:r>
      <w:r w:rsidRPr="00780253">
        <w:rPr>
          <w:rFonts w:ascii="Arial" w:hAnsi="Arial" w:cs="Arial"/>
          <w:lang w:val="en-GB"/>
        </w:rPr>
        <w:tab/>
        <w:t>P. Lieten, “The effect of humidity on the performance of greenhouse grown strawberry,” presented at the IV International Strawberry Symposium 567, 2000, pp. 479–482.</w:t>
      </w:r>
    </w:p>
    <w:p w14:paraId="5A1C6C97" w14:textId="77777777" w:rsidR="00780253" w:rsidRPr="00780253" w:rsidRDefault="00780253" w:rsidP="00780253">
      <w:pPr>
        <w:pStyle w:val="Bibliography"/>
        <w:rPr>
          <w:rFonts w:ascii="Arial" w:hAnsi="Arial" w:cs="Arial"/>
          <w:lang w:val="en-GB"/>
        </w:rPr>
      </w:pPr>
      <w:r w:rsidRPr="00780253">
        <w:rPr>
          <w:rFonts w:ascii="Arial" w:hAnsi="Arial" w:cs="Arial"/>
          <w:lang w:val="en-GB"/>
        </w:rPr>
        <w:t>[35]</w:t>
      </w:r>
      <w:r w:rsidRPr="00780253">
        <w:rPr>
          <w:rFonts w:ascii="Arial" w:hAnsi="Arial" w:cs="Arial"/>
          <w:lang w:val="en-GB"/>
        </w:rPr>
        <w:tab/>
        <w:t xml:space="preserve">J. Zheng, D. He, and F. Ji, “Effects of light intensity and photoperiod on runner plant propagation of hydroponic strawberry transplants under LED lighting,” </w:t>
      </w:r>
      <w:r w:rsidRPr="00780253">
        <w:rPr>
          <w:rFonts w:ascii="Arial" w:hAnsi="Arial" w:cs="Arial"/>
          <w:i/>
          <w:iCs/>
          <w:lang w:val="en-GB"/>
        </w:rPr>
        <w:t>Int. J. Agric. Biol. Eng.</w:t>
      </w:r>
      <w:r w:rsidRPr="00780253">
        <w:rPr>
          <w:rFonts w:ascii="Arial" w:hAnsi="Arial" w:cs="Arial"/>
          <w:lang w:val="en-GB"/>
        </w:rPr>
        <w:t>, vol. 12, no. 6, pp. 26–31, 2019.</w:t>
      </w:r>
    </w:p>
    <w:p w14:paraId="0F7EB400" w14:textId="77777777" w:rsidR="00780253" w:rsidRPr="00780253" w:rsidRDefault="00780253" w:rsidP="00780253">
      <w:pPr>
        <w:pStyle w:val="Bibliography"/>
        <w:rPr>
          <w:rFonts w:ascii="Arial" w:hAnsi="Arial" w:cs="Arial"/>
          <w:lang w:val="en-GB"/>
        </w:rPr>
      </w:pPr>
      <w:r w:rsidRPr="00780253">
        <w:rPr>
          <w:rFonts w:ascii="Arial" w:hAnsi="Arial" w:cs="Arial"/>
          <w:lang w:val="en-GB"/>
        </w:rPr>
        <w:t>[36]</w:t>
      </w:r>
      <w:r w:rsidRPr="00780253">
        <w:rPr>
          <w:rFonts w:ascii="Arial" w:hAnsi="Arial" w:cs="Arial"/>
          <w:lang w:val="en-GB"/>
        </w:rPr>
        <w:tab/>
        <w:t xml:space="preserve">Y. Li, J. Xiao, G. Guo, and B. R. Jeong, “Transplant pre-chilling induces earlier flowering and fruiting for forcing-cultured June-bearing strawberries,” </w:t>
      </w:r>
      <w:r w:rsidRPr="00780253">
        <w:rPr>
          <w:rFonts w:ascii="Arial" w:hAnsi="Arial" w:cs="Arial"/>
          <w:i/>
          <w:iCs/>
          <w:lang w:val="en-GB"/>
        </w:rPr>
        <w:t>Sci. Hortic.</w:t>
      </w:r>
      <w:r w:rsidRPr="00780253">
        <w:rPr>
          <w:rFonts w:ascii="Arial" w:hAnsi="Arial" w:cs="Arial"/>
          <w:lang w:val="en-GB"/>
        </w:rPr>
        <w:t>, vol. 288, p. 110371, 2021.</w:t>
      </w:r>
    </w:p>
    <w:p w14:paraId="0ACC20FF" w14:textId="77777777" w:rsidR="00780253" w:rsidRPr="00780253" w:rsidRDefault="00780253" w:rsidP="00780253">
      <w:pPr>
        <w:pStyle w:val="Bibliography"/>
        <w:rPr>
          <w:rFonts w:ascii="Arial" w:hAnsi="Arial" w:cs="Arial"/>
          <w:lang w:val="en-GB"/>
        </w:rPr>
      </w:pPr>
      <w:r w:rsidRPr="00780253">
        <w:rPr>
          <w:rFonts w:ascii="Arial" w:hAnsi="Arial" w:cs="Arial"/>
          <w:lang w:val="en-GB"/>
        </w:rPr>
        <w:t>[37]</w:t>
      </w:r>
      <w:r w:rsidRPr="00780253">
        <w:rPr>
          <w:rFonts w:ascii="Arial" w:hAnsi="Arial" w:cs="Arial"/>
          <w:lang w:val="en-GB"/>
        </w:rPr>
        <w:tab/>
        <w:t xml:space="preserve">Y. Park, R. Sethi, and S. Temnyk, “Growth, flowering, and fruit production of strawberry ‘Albion’in response to photoperiod and photosynthetic photon flux density of sole-source lighting,” </w:t>
      </w:r>
      <w:r w:rsidRPr="00780253">
        <w:rPr>
          <w:rFonts w:ascii="Arial" w:hAnsi="Arial" w:cs="Arial"/>
          <w:i/>
          <w:iCs/>
          <w:lang w:val="en-GB"/>
        </w:rPr>
        <w:t>Plants</w:t>
      </w:r>
      <w:r w:rsidRPr="00780253">
        <w:rPr>
          <w:rFonts w:ascii="Arial" w:hAnsi="Arial" w:cs="Arial"/>
          <w:lang w:val="en-GB"/>
        </w:rPr>
        <w:t>, vol. 12, no. 4, p. 731, 2023.</w:t>
      </w:r>
    </w:p>
    <w:p w14:paraId="541A8491" w14:textId="77777777" w:rsidR="00780253" w:rsidRPr="00780253" w:rsidRDefault="00780253" w:rsidP="00780253">
      <w:pPr>
        <w:pStyle w:val="Bibliography"/>
        <w:rPr>
          <w:rFonts w:ascii="Arial" w:hAnsi="Arial" w:cs="Arial"/>
          <w:lang w:val="en-GB"/>
        </w:rPr>
      </w:pPr>
      <w:r w:rsidRPr="00780253">
        <w:rPr>
          <w:rFonts w:ascii="Arial" w:hAnsi="Arial" w:cs="Arial"/>
          <w:lang w:val="en-GB"/>
        </w:rPr>
        <w:t>[38]</w:t>
      </w:r>
      <w:r w:rsidRPr="00780253">
        <w:rPr>
          <w:rFonts w:ascii="Arial" w:hAnsi="Arial" w:cs="Arial"/>
          <w:lang w:val="en-GB"/>
        </w:rPr>
        <w:tab/>
        <w:t>S. Hokanson and F. Takeda, “Strawberry fruit and plug plant production in the greenhouse,” presented at the XXVI International Horticultural Congress: Berry Crop Breeding, Production and Utilization for a New Century 626, 2002, pp. 283–285.</w:t>
      </w:r>
    </w:p>
    <w:p w14:paraId="185C95C8" w14:textId="77777777" w:rsidR="00780253" w:rsidRPr="00780253" w:rsidRDefault="00780253" w:rsidP="00780253">
      <w:pPr>
        <w:pStyle w:val="Bibliography"/>
        <w:rPr>
          <w:rFonts w:ascii="Arial" w:hAnsi="Arial" w:cs="Arial"/>
          <w:lang w:val="en-GB"/>
        </w:rPr>
      </w:pPr>
      <w:r w:rsidRPr="00780253">
        <w:rPr>
          <w:rFonts w:ascii="Arial" w:hAnsi="Arial" w:cs="Arial"/>
          <w:lang w:val="en-GB"/>
        </w:rPr>
        <w:t>[39]</w:t>
      </w:r>
      <w:r w:rsidRPr="00780253">
        <w:rPr>
          <w:rFonts w:ascii="Arial" w:hAnsi="Arial" w:cs="Arial"/>
          <w:lang w:val="en-GB"/>
        </w:rPr>
        <w:tab/>
        <w:t xml:space="preserve">N. Ünal and V. Okatan, “Effects of drought stress treatment on phytochemical contents of strawberry varieties,” </w:t>
      </w:r>
      <w:r w:rsidRPr="00780253">
        <w:rPr>
          <w:rFonts w:ascii="Arial" w:hAnsi="Arial" w:cs="Arial"/>
          <w:i/>
          <w:iCs/>
          <w:lang w:val="en-GB"/>
        </w:rPr>
        <w:t>Sci. Hortic.</w:t>
      </w:r>
      <w:r w:rsidRPr="00780253">
        <w:rPr>
          <w:rFonts w:ascii="Arial" w:hAnsi="Arial" w:cs="Arial"/>
          <w:lang w:val="en-GB"/>
        </w:rPr>
        <w:t>, vol. 316, p. 112013, 2023.</w:t>
      </w:r>
    </w:p>
    <w:p w14:paraId="32EACABC" w14:textId="77777777" w:rsidR="00780253" w:rsidRPr="00780253" w:rsidRDefault="00780253" w:rsidP="00780253">
      <w:pPr>
        <w:pStyle w:val="Bibliography"/>
        <w:rPr>
          <w:rFonts w:ascii="Arial" w:hAnsi="Arial" w:cs="Arial"/>
          <w:lang w:val="en-GB"/>
        </w:rPr>
      </w:pPr>
      <w:r w:rsidRPr="00780253">
        <w:rPr>
          <w:rFonts w:ascii="Arial" w:hAnsi="Arial" w:cs="Arial"/>
          <w:lang w:val="en-GB"/>
        </w:rPr>
        <w:t>[40]</w:t>
      </w:r>
      <w:r w:rsidRPr="00780253">
        <w:rPr>
          <w:rFonts w:ascii="Arial" w:hAnsi="Arial" w:cs="Arial"/>
          <w:lang w:val="en-GB"/>
        </w:rPr>
        <w:tab/>
        <w:t xml:space="preserve">M. Nakayama and Y. Nakazawa, “Effects of environmental control and LED supplemental lighting on strawberry growth and yield in a subtropical climate,” </w:t>
      </w:r>
      <w:r w:rsidRPr="00780253">
        <w:rPr>
          <w:rFonts w:ascii="Arial" w:hAnsi="Arial" w:cs="Arial"/>
          <w:i/>
          <w:iCs/>
          <w:lang w:val="en-GB"/>
        </w:rPr>
        <w:t>Sci. Hortic.</w:t>
      </w:r>
      <w:r w:rsidRPr="00780253">
        <w:rPr>
          <w:rFonts w:ascii="Arial" w:hAnsi="Arial" w:cs="Arial"/>
          <w:lang w:val="en-GB"/>
        </w:rPr>
        <w:t>, vol. 321, p. 112349, 2023.</w:t>
      </w:r>
    </w:p>
    <w:p w14:paraId="74706729" w14:textId="77777777" w:rsidR="00780253" w:rsidRPr="00780253" w:rsidRDefault="00780253" w:rsidP="00780253">
      <w:pPr>
        <w:pStyle w:val="Bibliography"/>
        <w:rPr>
          <w:rFonts w:ascii="Arial" w:hAnsi="Arial" w:cs="Arial"/>
          <w:lang w:val="en-GB"/>
        </w:rPr>
      </w:pPr>
      <w:r w:rsidRPr="00780253">
        <w:rPr>
          <w:rFonts w:ascii="Arial" w:hAnsi="Arial" w:cs="Arial"/>
          <w:lang w:val="en-GB"/>
        </w:rPr>
        <w:t>[41]</w:t>
      </w:r>
      <w:r w:rsidRPr="00780253">
        <w:rPr>
          <w:rFonts w:ascii="Arial" w:hAnsi="Arial" w:cs="Arial"/>
          <w:lang w:val="en-GB"/>
        </w:rPr>
        <w:tab/>
        <w:t xml:space="preserve">P. B. N. Bolivar </w:t>
      </w:r>
      <w:r w:rsidRPr="00780253">
        <w:rPr>
          <w:rFonts w:ascii="Arial" w:hAnsi="Arial" w:cs="Arial"/>
          <w:i/>
          <w:iCs/>
          <w:lang w:val="en-GB"/>
        </w:rPr>
        <w:t>et al.</w:t>
      </w:r>
      <w:r w:rsidRPr="00780253">
        <w:rPr>
          <w:rFonts w:ascii="Arial" w:hAnsi="Arial" w:cs="Arial"/>
          <w:lang w:val="en-GB"/>
        </w:rPr>
        <w:t>, “IoT—Based Aeroponic System for Seasonal Plants Using Fuzzy Logic,” presented at the TENCON 2022-2022 IEEE Region 10 Conference (TENCON), IEEE, 2022, pp. 1–6.</w:t>
      </w:r>
    </w:p>
    <w:p w14:paraId="17327A12" w14:textId="77777777" w:rsidR="00780253" w:rsidRPr="00780253" w:rsidRDefault="00780253" w:rsidP="00780253">
      <w:pPr>
        <w:pStyle w:val="Bibliography"/>
        <w:rPr>
          <w:rFonts w:ascii="Arial" w:hAnsi="Arial" w:cs="Arial"/>
          <w:lang w:val="en-GB"/>
        </w:rPr>
      </w:pPr>
      <w:r w:rsidRPr="00780253">
        <w:rPr>
          <w:rFonts w:ascii="Arial" w:hAnsi="Arial" w:cs="Arial"/>
          <w:lang w:val="en-GB"/>
        </w:rPr>
        <w:t>[42]</w:t>
      </w:r>
      <w:r w:rsidRPr="00780253">
        <w:rPr>
          <w:rFonts w:ascii="Arial" w:hAnsi="Arial" w:cs="Arial"/>
          <w:lang w:val="en-GB"/>
        </w:rPr>
        <w:tab/>
        <w:t>U. El-Behairy, A. Abou-Hadid, M. Medany, and S. Ahmed, “Effect of side and level of cultivation on production and quality of strawberry produced by aeroponic system,” presented at the International Symposium on The Horizons of Using Organic Matter and Substrates in Horticulture 608, 2002, pp. 43–51.</w:t>
      </w:r>
    </w:p>
    <w:p w14:paraId="0681C6DB" w14:textId="77777777" w:rsidR="00780253" w:rsidRPr="00780253" w:rsidRDefault="00780253" w:rsidP="00780253">
      <w:pPr>
        <w:pStyle w:val="Bibliography"/>
        <w:rPr>
          <w:rFonts w:ascii="Arial" w:hAnsi="Arial" w:cs="Arial"/>
          <w:lang w:val="en-GB"/>
        </w:rPr>
      </w:pPr>
      <w:r w:rsidRPr="00780253">
        <w:rPr>
          <w:rFonts w:ascii="Arial" w:hAnsi="Arial" w:cs="Arial"/>
          <w:lang w:val="en-GB"/>
        </w:rPr>
        <w:t>[43]</w:t>
      </w:r>
      <w:r w:rsidRPr="00780253">
        <w:rPr>
          <w:rFonts w:ascii="Arial" w:hAnsi="Arial" w:cs="Arial"/>
          <w:lang w:val="en-GB"/>
        </w:rPr>
        <w:tab/>
        <w:t xml:space="preserve">R. Rivero, A. Sønsteby, O. M. Heide, K. A. Solhaug, and S. F. Remberg, “Growth analysis of the everbearing strawberry ‘Delizzimo’under controlled temperature and photoperiod conditions,” </w:t>
      </w:r>
      <w:r w:rsidRPr="00780253">
        <w:rPr>
          <w:rFonts w:ascii="Arial" w:hAnsi="Arial" w:cs="Arial"/>
          <w:i/>
          <w:iCs/>
          <w:lang w:val="en-GB"/>
        </w:rPr>
        <w:t>CABI Agric. Biosci.</w:t>
      </w:r>
      <w:r w:rsidRPr="00780253">
        <w:rPr>
          <w:rFonts w:ascii="Arial" w:hAnsi="Arial" w:cs="Arial"/>
          <w:lang w:val="en-GB"/>
        </w:rPr>
        <w:t>, vol. 3, no. 1, p. 43, 2022.</w:t>
      </w:r>
    </w:p>
    <w:p w14:paraId="3BB66985" w14:textId="77777777" w:rsidR="00780253" w:rsidRPr="00780253" w:rsidRDefault="00780253" w:rsidP="00780253">
      <w:pPr>
        <w:pStyle w:val="Bibliography"/>
        <w:rPr>
          <w:rFonts w:ascii="Arial" w:hAnsi="Arial" w:cs="Arial"/>
          <w:lang w:val="en-GB"/>
        </w:rPr>
      </w:pPr>
      <w:r w:rsidRPr="00780253">
        <w:rPr>
          <w:rFonts w:ascii="Arial" w:hAnsi="Arial" w:cs="Arial"/>
          <w:lang w:val="en-GB"/>
        </w:rPr>
        <w:t>[44]</w:t>
      </w:r>
      <w:r w:rsidRPr="00780253">
        <w:rPr>
          <w:rFonts w:ascii="Arial" w:hAnsi="Arial" w:cs="Arial"/>
          <w:lang w:val="en-GB"/>
        </w:rPr>
        <w:tab/>
        <w:t xml:space="preserve">H. Kallio, M. Hakala, A.-M. Pelkkikangas, and A. Lapveteläinen, “Sugars and acids of strawberry varieties,” </w:t>
      </w:r>
      <w:r w:rsidRPr="00780253">
        <w:rPr>
          <w:rFonts w:ascii="Arial" w:hAnsi="Arial" w:cs="Arial"/>
          <w:i/>
          <w:iCs/>
          <w:lang w:val="en-GB"/>
        </w:rPr>
        <w:t>Eur. Food Res. Technol.</w:t>
      </w:r>
      <w:r w:rsidRPr="00780253">
        <w:rPr>
          <w:rFonts w:ascii="Arial" w:hAnsi="Arial" w:cs="Arial"/>
          <w:lang w:val="en-GB"/>
        </w:rPr>
        <w:t>, vol. 212, pp. 81–85, 2000.</w:t>
      </w:r>
    </w:p>
    <w:p w14:paraId="5FFAE25D" w14:textId="77777777" w:rsidR="00780253" w:rsidRPr="00780253" w:rsidRDefault="00780253" w:rsidP="00780253">
      <w:pPr>
        <w:pStyle w:val="Bibliography"/>
        <w:rPr>
          <w:rFonts w:ascii="Arial" w:hAnsi="Arial" w:cs="Arial"/>
          <w:lang w:val="en-GB"/>
        </w:rPr>
      </w:pPr>
      <w:r w:rsidRPr="00780253">
        <w:rPr>
          <w:rFonts w:ascii="Arial" w:hAnsi="Arial" w:cs="Arial"/>
          <w:lang w:val="en-GB"/>
        </w:rPr>
        <w:t>[45]</w:t>
      </w:r>
      <w:r w:rsidRPr="00780253">
        <w:rPr>
          <w:rFonts w:ascii="Arial" w:hAnsi="Arial" w:cs="Arial"/>
          <w:lang w:val="en-GB"/>
        </w:rPr>
        <w:tab/>
        <w:t xml:space="preserve">D. Southgate and J. Durnin, “Calorie conversion factors. An experimental reassessment of the factors used in the calculation of the energy value of human diets,” </w:t>
      </w:r>
      <w:r w:rsidRPr="00780253">
        <w:rPr>
          <w:rFonts w:ascii="Arial" w:hAnsi="Arial" w:cs="Arial"/>
          <w:i/>
          <w:iCs/>
          <w:lang w:val="en-GB"/>
        </w:rPr>
        <w:t>Br. J. Nutr.</w:t>
      </w:r>
      <w:r w:rsidRPr="00780253">
        <w:rPr>
          <w:rFonts w:ascii="Arial" w:hAnsi="Arial" w:cs="Arial"/>
          <w:lang w:val="en-GB"/>
        </w:rPr>
        <w:t>, vol. 24, no. 2, pp. 517–535, 1970.</w:t>
      </w:r>
    </w:p>
    <w:p w14:paraId="36CAFBD4" w14:textId="77777777" w:rsidR="00780253" w:rsidRPr="00780253" w:rsidRDefault="00780253" w:rsidP="00780253">
      <w:pPr>
        <w:pStyle w:val="Bibliography"/>
        <w:rPr>
          <w:rFonts w:ascii="Arial" w:hAnsi="Arial" w:cs="Arial"/>
          <w:lang w:val="en-GB"/>
        </w:rPr>
      </w:pPr>
      <w:r w:rsidRPr="00780253">
        <w:rPr>
          <w:rFonts w:ascii="Arial" w:hAnsi="Arial" w:cs="Arial"/>
          <w:lang w:val="en-GB"/>
        </w:rPr>
        <w:t>[46]</w:t>
      </w:r>
      <w:r w:rsidRPr="00780253">
        <w:rPr>
          <w:rFonts w:ascii="Arial" w:hAnsi="Arial" w:cs="Arial"/>
          <w:lang w:val="en-GB"/>
        </w:rPr>
        <w:tab/>
        <w:t xml:space="preserve">A. Gudowska, A. Cwajna, E. Marjańska, and D. Moroń, “Pollinators enhance the production of a superior strawberry–A global review and meta-analysis,” </w:t>
      </w:r>
      <w:r w:rsidRPr="00780253">
        <w:rPr>
          <w:rFonts w:ascii="Arial" w:hAnsi="Arial" w:cs="Arial"/>
          <w:i/>
          <w:iCs/>
          <w:lang w:val="en-GB"/>
        </w:rPr>
        <w:t>Agric. Ecosyst. Environ.</w:t>
      </w:r>
      <w:r w:rsidRPr="00780253">
        <w:rPr>
          <w:rFonts w:ascii="Arial" w:hAnsi="Arial" w:cs="Arial"/>
          <w:lang w:val="en-GB"/>
        </w:rPr>
        <w:t>, vol. 362, p. 108815, 2024.</w:t>
      </w:r>
    </w:p>
    <w:p w14:paraId="242BB907" w14:textId="77777777" w:rsidR="00780253" w:rsidRPr="00780253" w:rsidRDefault="00780253" w:rsidP="00780253">
      <w:pPr>
        <w:pStyle w:val="Bibliography"/>
        <w:rPr>
          <w:rFonts w:ascii="Arial" w:hAnsi="Arial" w:cs="Arial"/>
          <w:lang w:val="en-GB"/>
        </w:rPr>
      </w:pPr>
      <w:r w:rsidRPr="00780253">
        <w:rPr>
          <w:rFonts w:ascii="Arial" w:hAnsi="Arial" w:cs="Arial"/>
          <w:lang w:val="en-GB"/>
        </w:rPr>
        <w:t>[47]</w:t>
      </w:r>
      <w:r w:rsidRPr="00780253">
        <w:rPr>
          <w:rFonts w:ascii="Arial" w:hAnsi="Arial" w:cs="Arial"/>
          <w:lang w:val="en-GB"/>
        </w:rPr>
        <w:tab/>
        <w:t xml:space="preserve">R. Raj, A. Cosgun, and D. Kulić, “Strawberry water content estimation and ripeness classification using hyperspectral sensing,” </w:t>
      </w:r>
      <w:r w:rsidRPr="00780253">
        <w:rPr>
          <w:rFonts w:ascii="Arial" w:hAnsi="Arial" w:cs="Arial"/>
          <w:i/>
          <w:iCs/>
          <w:lang w:val="en-GB"/>
        </w:rPr>
        <w:t>Agronomy</w:t>
      </w:r>
      <w:r w:rsidRPr="00780253">
        <w:rPr>
          <w:rFonts w:ascii="Arial" w:hAnsi="Arial" w:cs="Arial"/>
          <w:lang w:val="en-GB"/>
        </w:rPr>
        <w:t>, vol. 12, no. 2, p. 425, 2022.</w:t>
      </w:r>
    </w:p>
    <w:p w14:paraId="6BFCFD65" w14:textId="1E7D4083" w:rsidR="00780253" w:rsidRDefault="00780253" w:rsidP="00780253">
      <w:pPr>
        <w:jc w:val="center"/>
        <w:rPr>
          <w:rFonts w:ascii="Arial" w:eastAsia="Arial" w:hAnsi="Arial" w:cs="Arial"/>
          <w:b/>
          <w:bCs/>
          <w:color w:val="000000" w:themeColor="text1"/>
          <w:lang w:val="en-GB"/>
        </w:rPr>
      </w:pPr>
      <w:r>
        <w:rPr>
          <w:rFonts w:ascii="Arial" w:eastAsia="Arial" w:hAnsi="Arial" w:cs="Arial"/>
          <w:b/>
          <w:bCs/>
          <w:color w:val="000000" w:themeColor="text1"/>
          <w:lang w:val="en-GB"/>
        </w:rPr>
        <w:fldChar w:fldCharType="end"/>
      </w:r>
    </w:p>
    <w:sectPr w:rsidR="00780253" w:rsidSect="005749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FCB2"/>
    <w:multiLevelType w:val="hybridMultilevel"/>
    <w:tmpl w:val="FFFFFFFF"/>
    <w:lvl w:ilvl="0" w:tplc="D85838AC">
      <w:start w:val="1"/>
      <w:numFmt w:val="bullet"/>
      <w:lvlText w:val=""/>
      <w:lvlJc w:val="left"/>
      <w:pPr>
        <w:ind w:left="780" w:hanging="360"/>
      </w:pPr>
      <w:rPr>
        <w:rFonts w:ascii="Symbol" w:hAnsi="Symbol" w:hint="default"/>
      </w:rPr>
    </w:lvl>
    <w:lvl w:ilvl="1" w:tplc="70586C10">
      <w:start w:val="1"/>
      <w:numFmt w:val="bullet"/>
      <w:lvlText w:val="o"/>
      <w:lvlJc w:val="left"/>
      <w:pPr>
        <w:ind w:left="1440" w:hanging="360"/>
      </w:pPr>
      <w:rPr>
        <w:rFonts w:ascii="Courier New" w:hAnsi="Courier New" w:hint="default"/>
      </w:rPr>
    </w:lvl>
    <w:lvl w:ilvl="2" w:tplc="35464978">
      <w:start w:val="1"/>
      <w:numFmt w:val="bullet"/>
      <w:lvlText w:val=""/>
      <w:lvlJc w:val="left"/>
      <w:pPr>
        <w:ind w:left="2160" w:hanging="360"/>
      </w:pPr>
      <w:rPr>
        <w:rFonts w:ascii="Wingdings" w:hAnsi="Wingdings" w:hint="default"/>
      </w:rPr>
    </w:lvl>
    <w:lvl w:ilvl="3" w:tplc="F4AE65EE">
      <w:start w:val="1"/>
      <w:numFmt w:val="bullet"/>
      <w:lvlText w:val=""/>
      <w:lvlJc w:val="left"/>
      <w:pPr>
        <w:ind w:left="2880" w:hanging="360"/>
      </w:pPr>
      <w:rPr>
        <w:rFonts w:ascii="Symbol" w:hAnsi="Symbol" w:hint="default"/>
      </w:rPr>
    </w:lvl>
    <w:lvl w:ilvl="4" w:tplc="F9527C1C">
      <w:start w:val="1"/>
      <w:numFmt w:val="bullet"/>
      <w:lvlText w:val="o"/>
      <w:lvlJc w:val="left"/>
      <w:pPr>
        <w:ind w:left="3600" w:hanging="360"/>
      </w:pPr>
      <w:rPr>
        <w:rFonts w:ascii="Courier New" w:hAnsi="Courier New" w:hint="default"/>
      </w:rPr>
    </w:lvl>
    <w:lvl w:ilvl="5" w:tplc="A462F6AE">
      <w:start w:val="1"/>
      <w:numFmt w:val="bullet"/>
      <w:lvlText w:val=""/>
      <w:lvlJc w:val="left"/>
      <w:pPr>
        <w:ind w:left="4320" w:hanging="360"/>
      </w:pPr>
      <w:rPr>
        <w:rFonts w:ascii="Wingdings" w:hAnsi="Wingdings" w:hint="default"/>
      </w:rPr>
    </w:lvl>
    <w:lvl w:ilvl="6" w:tplc="23C45AF8">
      <w:start w:val="1"/>
      <w:numFmt w:val="bullet"/>
      <w:lvlText w:val=""/>
      <w:lvlJc w:val="left"/>
      <w:pPr>
        <w:ind w:left="5040" w:hanging="360"/>
      </w:pPr>
      <w:rPr>
        <w:rFonts w:ascii="Symbol" w:hAnsi="Symbol" w:hint="default"/>
      </w:rPr>
    </w:lvl>
    <w:lvl w:ilvl="7" w:tplc="33049DFE">
      <w:start w:val="1"/>
      <w:numFmt w:val="bullet"/>
      <w:lvlText w:val="o"/>
      <w:lvlJc w:val="left"/>
      <w:pPr>
        <w:ind w:left="5760" w:hanging="360"/>
      </w:pPr>
      <w:rPr>
        <w:rFonts w:ascii="Courier New" w:hAnsi="Courier New" w:hint="default"/>
      </w:rPr>
    </w:lvl>
    <w:lvl w:ilvl="8" w:tplc="C07CDD04">
      <w:start w:val="1"/>
      <w:numFmt w:val="bullet"/>
      <w:lvlText w:val=""/>
      <w:lvlJc w:val="left"/>
      <w:pPr>
        <w:ind w:left="6480" w:hanging="360"/>
      </w:pPr>
      <w:rPr>
        <w:rFonts w:ascii="Wingdings" w:hAnsi="Wingdings" w:hint="default"/>
      </w:rPr>
    </w:lvl>
  </w:abstractNum>
  <w:abstractNum w:abstractNumId="1" w15:restartNumberingAfterBreak="0">
    <w:nsid w:val="0DFAC2E1"/>
    <w:multiLevelType w:val="hybridMultilevel"/>
    <w:tmpl w:val="FFFFFFFF"/>
    <w:lvl w:ilvl="0" w:tplc="80D4E310">
      <w:start w:val="1"/>
      <w:numFmt w:val="bullet"/>
      <w:lvlText w:val=""/>
      <w:lvlJc w:val="left"/>
      <w:pPr>
        <w:ind w:left="720" w:hanging="360"/>
      </w:pPr>
      <w:rPr>
        <w:rFonts w:ascii="Symbol" w:hAnsi="Symbol" w:hint="default"/>
      </w:rPr>
    </w:lvl>
    <w:lvl w:ilvl="1" w:tplc="97F28528">
      <w:start w:val="1"/>
      <w:numFmt w:val="bullet"/>
      <w:lvlText w:val="o"/>
      <w:lvlJc w:val="left"/>
      <w:pPr>
        <w:ind w:left="1440" w:hanging="360"/>
      </w:pPr>
      <w:rPr>
        <w:rFonts w:ascii="Courier New" w:hAnsi="Courier New" w:hint="default"/>
      </w:rPr>
    </w:lvl>
    <w:lvl w:ilvl="2" w:tplc="C19C34B0">
      <w:start w:val="1"/>
      <w:numFmt w:val="bullet"/>
      <w:lvlText w:val=""/>
      <w:lvlJc w:val="left"/>
      <w:pPr>
        <w:ind w:left="2160" w:hanging="360"/>
      </w:pPr>
      <w:rPr>
        <w:rFonts w:ascii="Wingdings" w:hAnsi="Wingdings" w:hint="default"/>
      </w:rPr>
    </w:lvl>
    <w:lvl w:ilvl="3" w:tplc="BCEAEFE8">
      <w:start w:val="1"/>
      <w:numFmt w:val="bullet"/>
      <w:lvlText w:val=""/>
      <w:lvlJc w:val="left"/>
      <w:pPr>
        <w:ind w:left="2880" w:hanging="360"/>
      </w:pPr>
      <w:rPr>
        <w:rFonts w:ascii="Symbol" w:hAnsi="Symbol" w:hint="default"/>
      </w:rPr>
    </w:lvl>
    <w:lvl w:ilvl="4" w:tplc="374816BE">
      <w:start w:val="1"/>
      <w:numFmt w:val="bullet"/>
      <w:lvlText w:val="o"/>
      <w:lvlJc w:val="left"/>
      <w:pPr>
        <w:ind w:left="3600" w:hanging="360"/>
      </w:pPr>
      <w:rPr>
        <w:rFonts w:ascii="Courier New" w:hAnsi="Courier New" w:hint="default"/>
      </w:rPr>
    </w:lvl>
    <w:lvl w:ilvl="5" w:tplc="C0947A12">
      <w:start w:val="1"/>
      <w:numFmt w:val="bullet"/>
      <w:lvlText w:val=""/>
      <w:lvlJc w:val="left"/>
      <w:pPr>
        <w:ind w:left="4320" w:hanging="360"/>
      </w:pPr>
      <w:rPr>
        <w:rFonts w:ascii="Wingdings" w:hAnsi="Wingdings" w:hint="default"/>
      </w:rPr>
    </w:lvl>
    <w:lvl w:ilvl="6" w:tplc="666479AE">
      <w:start w:val="1"/>
      <w:numFmt w:val="bullet"/>
      <w:lvlText w:val=""/>
      <w:lvlJc w:val="left"/>
      <w:pPr>
        <w:ind w:left="5040" w:hanging="360"/>
      </w:pPr>
      <w:rPr>
        <w:rFonts w:ascii="Symbol" w:hAnsi="Symbol" w:hint="default"/>
      </w:rPr>
    </w:lvl>
    <w:lvl w:ilvl="7" w:tplc="94B44604">
      <w:start w:val="1"/>
      <w:numFmt w:val="bullet"/>
      <w:lvlText w:val="o"/>
      <w:lvlJc w:val="left"/>
      <w:pPr>
        <w:ind w:left="5760" w:hanging="360"/>
      </w:pPr>
      <w:rPr>
        <w:rFonts w:ascii="Courier New" w:hAnsi="Courier New" w:hint="default"/>
      </w:rPr>
    </w:lvl>
    <w:lvl w:ilvl="8" w:tplc="7CDC7394">
      <w:start w:val="1"/>
      <w:numFmt w:val="bullet"/>
      <w:lvlText w:val=""/>
      <w:lvlJc w:val="left"/>
      <w:pPr>
        <w:ind w:left="6480" w:hanging="360"/>
      </w:pPr>
      <w:rPr>
        <w:rFonts w:ascii="Wingdings" w:hAnsi="Wingdings" w:hint="default"/>
      </w:rPr>
    </w:lvl>
  </w:abstractNum>
  <w:abstractNum w:abstractNumId="2" w15:restartNumberingAfterBreak="0">
    <w:nsid w:val="1CAA574D"/>
    <w:multiLevelType w:val="multilevel"/>
    <w:tmpl w:val="F878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7856F"/>
    <w:multiLevelType w:val="hybridMultilevel"/>
    <w:tmpl w:val="FFFFFFFF"/>
    <w:lvl w:ilvl="0" w:tplc="BABE9BD4">
      <w:start w:val="1"/>
      <w:numFmt w:val="bullet"/>
      <w:lvlText w:val=""/>
      <w:lvlJc w:val="left"/>
      <w:pPr>
        <w:ind w:left="720" w:hanging="360"/>
      </w:pPr>
      <w:rPr>
        <w:rFonts w:ascii="Symbol" w:hAnsi="Symbol" w:hint="default"/>
      </w:rPr>
    </w:lvl>
    <w:lvl w:ilvl="1" w:tplc="A18C0B34">
      <w:start w:val="1"/>
      <w:numFmt w:val="bullet"/>
      <w:lvlText w:val="o"/>
      <w:lvlJc w:val="left"/>
      <w:pPr>
        <w:ind w:left="1440" w:hanging="360"/>
      </w:pPr>
      <w:rPr>
        <w:rFonts w:ascii="Courier New" w:hAnsi="Courier New" w:hint="default"/>
      </w:rPr>
    </w:lvl>
    <w:lvl w:ilvl="2" w:tplc="1ED05DF0">
      <w:start w:val="1"/>
      <w:numFmt w:val="bullet"/>
      <w:lvlText w:val=""/>
      <w:lvlJc w:val="left"/>
      <w:pPr>
        <w:ind w:left="2160" w:hanging="360"/>
      </w:pPr>
      <w:rPr>
        <w:rFonts w:ascii="Wingdings" w:hAnsi="Wingdings" w:hint="default"/>
      </w:rPr>
    </w:lvl>
    <w:lvl w:ilvl="3" w:tplc="5ACEE6B2">
      <w:start w:val="1"/>
      <w:numFmt w:val="bullet"/>
      <w:lvlText w:val=""/>
      <w:lvlJc w:val="left"/>
      <w:pPr>
        <w:ind w:left="2880" w:hanging="360"/>
      </w:pPr>
      <w:rPr>
        <w:rFonts w:ascii="Symbol" w:hAnsi="Symbol" w:hint="default"/>
      </w:rPr>
    </w:lvl>
    <w:lvl w:ilvl="4" w:tplc="D018A594">
      <w:start w:val="1"/>
      <w:numFmt w:val="bullet"/>
      <w:lvlText w:val="o"/>
      <w:lvlJc w:val="left"/>
      <w:pPr>
        <w:ind w:left="3600" w:hanging="360"/>
      </w:pPr>
      <w:rPr>
        <w:rFonts w:ascii="Courier New" w:hAnsi="Courier New" w:hint="default"/>
      </w:rPr>
    </w:lvl>
    <w:lvl w:ilvl="5" w:tplc="AF1EBA88">
      <w:start w:val="1"/>
      <w:numFmt w:val="bullet"/>
      <w:lvlText w:val=""/>
      <w:lvlJc w:val="left"/>
      <w:pPr>
        <w:ind w:left="4320" w:hanging="360"/>
      </w:pPr>
      <w:rPr>
        <w:rFonts w:ascii="Wingdings" w:hAnsi="Wingdings" w:hint="default"/>
      </w:rPr>
    </w:lvl>
    <w:lvl w:ilvl="6" w:tplc="869818D4">
      <w:start w:val="1"/>
      <w:numFmt w:val="bullet"/>
      <w:lvlText w:val=""/>
      <w:lvlJc w:val="left"/>
      <w:pPr>
        <w:ind w:left="5040" w:hanging="360"/>
      </w:pPr>
      <w:rPr>
        <w:rFonts w:ascii="Symbol" w:hAnsi="Symbol" w:hint="default"/>
      </w:rPr>
    </w:lvl>
    <w:lvl w:ilvl="7" w:tplc="DC8EC23C">
      <w:start w:val="1"/>
      <w:numFmt w:val="bullet"/>
      <w:lvlText w:val="o"/>
      <w:lvlJc w:val="left"/>
      <w:pPr>
        <w:ind w:left="5760" w:hanging="360"/>
      </w:pPr>
      <w:rPr>
        <w:rFonts w:ascii="Courier New" w:hAnsi="Courier New" w:hint="default"/>
      </w:rPr>
    </w:lvl>
    <w:lvl w:ilvl="8" w:tplc="12EAF08A">
      <w:start w:val="1"/>
      <w:numFmt w:val="bullet"/>
      <w:lvlText w:val=""/>
      <w:lvlJc w:val="left"/>
      <w:pPr>
        <w:ind w:left="6480" w:hanging="360"/>
      </w:pPr>
      <w:rPr>
        <w:rFonts w:ascii="Wingdings" w:hAnsi="Wingdings" w:hint="default"/>
      </w:rPr>
    </w:lvl>
  </w:abstractNum>
  <w:abstractNum w:abstractNumId="4" w15:restartNumberingAfterBreak="0">
    <w:nsid w:val="39B49998"/>
    <w:multiLevelType w:val="hybridMultilevel"/>
    <w:tmpl w:val="FFFFFFFF"/>
    <w:lvl w:ilvl="0" w:tplc="B48E1F86">
      <w:start w:val="1"/>
      <w:numFmt w:val="bullet"/>
      <w:lvlText w:val=""/>
      <w:lvlJc w:val="left"/>
      <w:pPr>
        <w:ind w:left="720" w:hanging="360"/>
      </w:pPr>
      <w:rPr>
        <w:rFonts w:ascii="Symbol" w:hAnsi="Symbol" w:hint="default"/>
      </w:rPr>
    </w:lvl>
    <w:lvl w:ilvl="1" w:tplc="BAC0F548">
      <w:start w:val="1"/>
      <w:numFmt w:val="bullet"/>
      <w:lvlText w:val="o"/>
      <w:lvlJc w:val="left"/>
      <w:pPr>
        <w:ind w:left="1440" w:hanging="360"/>
      </w:pPr>
      <w:rPr>
        <w:rFonts w:ascii="Courier New" w:hAnsi="Courier New" w:hint="default"/>
      </w:rPr>
    </w:lvl>
    <w:lvl w:ilvl="2" w:tplc="54443ADC">
      <w:start w:val="1"/>
      <w:numFmt w:val="bullet"/>
      <w:lvlText w:val=""/>
      <w:lvlJc w:val="left"/>
      <w:pPr>
        <w:ind w:left="2160" w:hanging="360"/>
      </w:pPr>
      <w:rPr>
        <w:rFonts w:ascii="Wingdings" w:hAnsi="Wingdings" w:hint="default"/>
      </w:rPr>
    </w:lvl>
    <w:lvl w:ilvl="3" w:tplc="655CFD26">
      <w:start w:val="1"/>
      <w:numFmt w:val="bullet"/>
      <w:lvlText w:val=""/>
      <w:lvlJc w:val="left"/>
      <w:pPr>
        <w:ind w:left="2880" w:hanging="360"/>
      </w:pPr>
      <w:rPr>
        <w:rFonts w:ascii="Symbol" w:hAnsi="Symbol" w:hint="default"/>
      </w:rPr>
    </w:lvl>
    <w:lvl w:ilvl="4" w:tplc="42A2AFE8">
      <w:start w:val="1"/>
      <w:numFmt w:val="bullet"/>
      <w:lvlText w:val="o"/>
      <w:lvlJc w:val="left"/>
      <w:pPr>
        <w:ind w:left="3600" w:hanging="360"/>
      </w:pPr>
      <w:rPr>
        <w:rFonts w:ascii="Courier New" w:hAnsi="Courier New" w:hint="default"/>
      </w:rPr>
    </w:lvl>
    <w:lvl w:ilvl="5" w:tplc="D1DEDFE8">
      <w:start w:val="1"/>
      <w:numFmt w:val="bullet"/>
      <w:lvlText w:val=""/>
      <w:lvlJc w:val="left"/>
      <w:pPr>
        <w:ind w:left="4320" w:hanging="360"/>
      </w:pPr>
      <w:rPr>
        <w:rFonts w:ascii="Wingdings" w:hAnsi="Wingdings" w:hint="default"/>
      </w:rPr>
    </w:lvl>
    <w:lvl w:ilvl="6" w:tplc="6D60816A">
      <w:start w:val="1"/>
      <w:numFmt w:val="bullet"/>
      <w:lvlText w:val=""/>
      <w:lvlJc w:val="left"/>
      <w:pPr>
        <w:ind w:left="5040" w:hanging="360"/>
      </w:pPr>
      <w:rPr>
        <w:rFonts w:ascii="Symbol" w:hAnsi="Symbol" w:hint="default"/>
      </w:rPr>
    </w:lvl>
    <w:lvl w:ilvl="7" w:tplc="46C66C28">
      <w:start w:val="1"/>
      <w:numFmt w:val="bullet"/>
      <w:lvlText w:val="o"/>
      <w:lvlJc w:val="left"/>
      <w:pPr>
        <w:ind w:left="5760" w:hanging="360"/>
      </w:pPr>
      <w:rPr>
        <w:rFonts w:ascii="Courier New" w:hAnsi="Courier New" w:hint="default"/>
      </w:rPr>
    </w:lvl>
    <w:lvl w:ilvl="8" w:tplc="A96297A6">
      <w:start w:val="1"/>
      <w:numFmt w:val="bullet"/>
      <w:lvlText w:val=""/>
      <w:lvlJc w:val="left"/>
      <w:pPr>
        <w:ind w:left="6480" w:hanging="360"/>
      </w:pPr>
      <w:rPr>
        <w:rFonts w:ascii="Wingdings" w:hAnsi="Wingdings" w:hint="default"/>
      </w:rPr>
    </w:lvl>
  </w:abstractNum>
  <w:abstractNum w:abstractNumId="5" w15:restartNumberingAfterBreak="0">
    <w:nsid w:val="41CCE817"/>
    <w:multiLevelType w:val="hybridMultilevel"/>
    <w:tmpl w:val="FFFFFFFF"/>
    <w:lvl w:ilvl="0" w:tplc="665E856A">
      <w:start w:val="1"/>
      <w:numFmt w:val="bullet"/>
      <w:lvlText w:val=""/>
      <w:lvlJc w:val="left"/>
      <w:pPr>
        <w:ind w:left="720" w:hanging="360"/>
      </w:pPr>
      <w:rPr>
        <w:rFonts w:ascii="Symbol" w:hAnsi="Symbol" w:hint="default"/>
      </w:rPr>
    </w:lvl>
    <w:lvl w:ilvl="1" w:tplc="A3DA4C58">
      <w:start w:val="1"/>
      <w:numFmt w:val="bullet"/>
      <w:lvlText w:val="o"/>
      <w:lvlJc w:val="left"/>
      <w:pPr>
        <w:ind w:left="1440" w:hanging="360"/>
      </w:pPr>
      <w:rPr>
        <w:rFonts w:ascii="Courier New" w:hAnsi="Courier New" w:hint="default"/>
      </w:rPr>
    </w:lvl>
    <w:lvl w:ilvl="2" w:tplc="63A41414">
      <w:start w:val="1"/>
      <w:numFmt w:val="bullet"/>
      <w:lvlText w:val=""/>
      <w:lvlJc w:val="left"/>
      <w:pPr>
        <w:ind w:left="2160" w:hanging="360"/>
      </w:pPr>
      <w:rPr>
        <w:rFonts w:ascii="Wingdings" w:hAnsi="Wingdings" w:hint="default"/>
      </w:rPr>
    </w:lvl>
    <w:lvl w:ilvl="3" w:tplc="ABB4C010">
      <w:start w:val="1"/>
      <w:numFmt w:val="bullet"/>
      <w:lvlText w:val=""/>
      <w:lvlJc w:val="left"/>
      <w:pPr>
        <w:ind w:left="2880" w:hanging="360"/>
      </w:pPr>
      <w:rPr>
        <w:rFonts w:ascii="Symbol" w:hAnsi="Symbol" w:hint="default"/>
      </w:rPr>
    </w:lvl>
    <w:lvl w:ilvl="4" w:tplc="AFECA7A4">
      <w:start w:val="1"/>
      <w:numFmt w:val="bullet"/>
      <w:lvlText w:val="o"/>
      <w:lvlJc w:val="left"/>
      <w:pPr>
        <w:ind w:left="3600" w:hanging="360"/>
      </w:pPr>
      <w:rPr>
        <w:rFonts w:ascii="Courier New" w:hAnsi="Courier New" w:hint="default"/>
      </w:rPr>
    </w:lvl>
    <w:lvl w:ilvl="5" w:tplc="E4E23CE4">
      <w:start w:val="1"/>
      <w:numFmt w:val="bullet"/>
      <w:lvlText w:val=""/>
      <w:lvlJc w:val="left"/>
      <w:pPr>
        <w:ind w:left="4320" w:hanging="360"/>
      </w:pPr>
      <w:rPr>
        <w:rFonts w:ascii="Wingdings" w:hAnsi="Wingdings" w:hint="default"/>
      </w:rPr>
    </w:lvl>
    <w:lvl w:ilvl="6" w:tplc="80640E36">
      <w:start w:val="1"/>
      <w:numFmt w:val="bullet"/>
      <w:lvlText w:val=""/>
      <w:lvlJc w:val="left"/>
      <w:pPr>
        <w:ind w:left="5040" w:hanging="360"/>
      </w:pPr>
      <w:rPr>
        <w:rFonts w:ascii="Symbol" w:hAnsi="Symbol" w:hint="default"/>
      </w:rPr>
    </w:lvl>
    <w:lvl w:ilvl="7" w:tplc="89529D08">
      <w:start w:val="1"/>
      <w:numFmt w:val="bullet"/>
      <w:lvlText w:val="o"/>
      <w:lvlJc w:val="left"/>
      <w:pPr>
        <w:ind w:left="5760" w:hanging="360"/>
      </w:pPr>
      <w:rPr>
        <w:rFonts w:ascii="Courier New" w:hAnsi="Courier New" w:hint="default"/>
      </w:rPr>
    </w:lvl>
    <w:lvl w:ilvl="8" w:tplc="B82ACAEE">
      <w:start w:val="1"/>
      <w:numFmt w:val="bullet"/>
      <w:lvlText w:val=""/>
      <w:lvlJc w:val="left"/>
      <w:pPr>
        <w:ind w:left="6480" w:hanging="360"/>
      </w:pPr>
      <w:rPr>
        <w:rFonts w:ascii="Wingdings" w:hAnsi="Wingdings" w:hint="default"/>
      </w:rPr>
    </w:lvl>
  </w:abstractNum>
  <w:abstractNum w:abstractNumId="6" w15:restartNumberingAfterBreak="0">
    <w:nsid w:val="7BDB92A8"/>
    <w:multiLevelType w:val="hybridMultilevel"/>
    <w:tmpl w:val="FFFFFFFF"/>
    <w:lvl w:ilvl="0" w:tplc="7422B812">
      <w:start w:val="1"/>
      <w:numFmt w:val="bullet"/>
      <w:lvlText w:val=""/>
      <w:lvlJc w:val="left"/>
      <w:pPr>
        <w:ind w:left="720" w:hanging="360"/>
      </w:pPr>
      <w:rPr>
        <w:rFonts w:ascii="Symbol" w:hAnsi="Symbol" w:hint="default"/>
      </w:rPr>
    </w:lvl>
    <w:lvl w:ilvl="1" w:tplc="FBE41140">
      <w:start w:val="1"/>
      <w:numFmt w:val="bullet"/>
      <w:lvlText w:val="o"/>
      <w:lvlJc w:val="left"/>
      <w:pPr>
        <w:ind w:left="1440" w:hanging="360"/>
      </w:pPr>
      <w:rPr>
        <w:rFonts w:ascii="Courier New" w:hAnsi="Courier New" w:hint="default"/>
      </w:rPr>
    </w:lvl>
    <w:lvl w:ilvl="2" w:tplc="0458FF7E">
      <w:start w:val="1"/>
      <w:numFmt w:val="bullet"/>
      <w:lvlText w:val=""/>
      <w:lvlJc w:val="left"/>
      <w:pPr>
        <w:ind w:left="2160" w:hanging="360"/>
      </w:pPr>
      <w:rPr>
        <w:rFonts w:ascii="Wingdings" w:hAnsi="Wingdings" w:hint="default"/>
      </w:rPr>
    </w:lvl>
    <w:lvl w:ilvl="3" w:tplc="18B2C98A">
      <w:start w:val="1"/>
      <w:numFmt w:val="bullet"/>
      <w:lvlText w:val=""/>
      <w:lvlJc w:val="left"/>
      <w:pPr>
        <w:ind w:left="2880" w:hanging="360"/>
      </w:pPr>
      <w:rPr>
        <w:rFonts w:ascii="Symbol" w:hAnsi="Symbol" w:hint="default"/>
      </w:rPr>
    </w:lvl>
    <w:lvl w:ilvl="4" w:tplc="3006B198">
      <w:start w:val="1"/>
      <w:numFmt w:val="bullet"/>
      <w:lvlText w:val="o"/>
      <w:lvlJc w:val="left"/>
      <w:pPr>
        <w:ind w:left="3600" w:hanging="360"/>
      </w:pPr>
      <w:rPr>
        <w:rFonts w:ascii="Courier New" w:hAnsi="Courier New" w:hint="default"/>
      </w:rPr>
    </w:lvl>
    <w:lvl w:ilvl="5" w:tplc="A2EA6F12">
      <w:start w:val="1"/>
      <w:numFmt w:val="bullet"/>
      <w:lvlText w:val=""/>
      <w:lvlJc w:val="left"/>
      <w:pPr>
        <w:ind w:left="4320" w:hanging="360"/>
      </w:pPr>
      <w:rPr>
        <w:rFonts w:ascii="Wingdings" w:hAnsi="Wingdings" w:hint="default"/>
      </w:rPr>
    </w:lvl>
    <w:lvl w:ilvl="6" w:tplc="5DF273A4">
      <w:start w:val="1"/>
      <w:numFmt w:val="bullet"/>
      <w:lvlText w:val=""/>
      <w:lvlJc w:val="left"/>
      <w:pPr>
        <w:ind w:left="5040" w:hanging="360"/>
      </w:pPr>
      <w:rPr>
        <w:rFonts w:ascii="Symbol" w:hAnsi="Symbol" w:hint="default"/>
      </w:rPr>
    </w:lvl>
    <w:lvl w:ilvl="7" w:tplc="CDF0EA8E">
      <w:start w:val="1"/>
      <w:numFmt w:val="bullet"/>
      <w:lvlText w:val="o"/>
      <w:lvlJc w:val="left"/>
      <w:pPr>
        <w:ind w:left="5760" w:hanging="360"/>
      </w:pPr>
      <w:rPr>
        <w:rFonts w:ascii="Courier New" w:hAnsi="Courier New" w:hint="default"/>
      </w:rPr>
    </w:lvl>
    <w:lvl w:ilvl="8" w:tplc="ECD6700A">
      <w:start w:val="1"/>
      <w:numFmt w:val="bullet"/>
      <w:lvlText w:val=""/>
      <w:lvlJc w:val="left"/>
      <w:pPr>
        <w:ind w:left="6480" w:hanging="360"/>
      </w:pPr>
      <w:rPr>
        <w:rFonts w:ascii="Wingdings" w:hAnsi="Wingdings" w:hint="default"/>
      </w:rPr>
    </w:lvl>
  </w:abstractNum>
  <w:num w:numId="1" w16cid:durableId="1155023890">
    <w:abstractNumId w:val="3"/>
  </w:num>
  <w:num w:numId="2" w16cid:durableId="1297756402">
    <w:abstractNumId w:val="0"/>
  </w:num>
  <w:num w:numId="3" w16cid:durableId="1670474558">
    <w:abstractNumId w:val="4"/>
  </w:num>
  <w:num w:numId="4" w16cid:durableId="1692564414">
    <w:abstractNumId w:val="6"/>
  </w:num>
  <w:num w:numId="5" w16cid:durableId="2084256314">
    <w:abstractNumId w:val="1"/>
  </w:num>
  <w:num w:numId="6" w16cid:durableId="366684458">
    <w:abstractNumId w:val="5"/>
  </w:num>
  <w:num w:numId="7" w16cid:durableId="160368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1940C"/>
    <w:rsid w:val="00005D9D"/>
    <w:rsid w:val="000157D6"/>
    <w:rsid w:val="0001633E"/>
    <w:rsid w:val="000351DC"/>
    <w:rsid w:val="000355FA"/>
    <w:rsid w:val="000419CA"/>
    <w:rsid w:val="00050A14"/>
    <w:rsid w:val="00052AAF"/>
    <w:rsid w:val="00053053"/>
    <w:rsid w:val="00064645"/>
    <w:rsid w:val="00076997"/>
    <w:rsid w:val="00083F8E"/>
    <w:rsid w:val="000A01DE"/>
    <w:rsid w:val="000A1091"/>
    <w:rsid w:val="000A7C15"/>
    <w:rsid w:val="000C5D3C"/>
    <w:rsid w:val="000D67C9"/>
    <w:rsid w:val="000E4CA7"/>
    <w:rsid w:val="000F41EA"/>
    <w:rsid w:val="00106037"/>
    <w:rsid w:val="00117101"/>
    <w:rsid w:val="00120473"/>
    <w:rsid w:val="001263A7"/>
    <w:rsid w:val="001A1183"/>
    <w:rsid w:val="001A1A88"/>
    <w:rsid w:val="001B1D34"/>
    <w:rsid w:val="001C0C13"/>
    <w:rsid w:val="001D67E5"/>
    <w:rsid w:val="001F2884"/>
    <w:rsid w:val="001F7B23"/>
    <w:rsid w:val="0020535E"/>
    <w:rsid w:val="002118E2"/>
    <w:rsid w:val="00216561"/>
    <w:rsid w:val="00223FDA"/>
    <w:rsid w:val="00233430"/>
    <w:rsid w:val="00233B84"/>
    <w:rsid w:val="00255295"/>
    <w:rsid w:val="00272B7E"/>
    <w:rsid w:val="0027617E"/>
    <w:rsid w:val="00280429"/>
    <w:rsid w:val="0028096E"/>
    <w:rsid w:val="002822EA"/>
    <w:rsid w:val="002854AD"/>
    <w:rsid w:val="00287B0E"/>
    <w:rsid w:val="00287E50"/>
    <w:rsid w:val="002A25FF"/>
    <w:rsid w:val="002A2778"/>
    <w:rsid w:val="002B270B"/>
    <w:rsid w:val="002B512B"/>
    <w:rsid w:val="002B7242"/>
    <w:rsid w:val="002C324B"/>
    <w:rsid w:val="002E2992"/>
    <w:rsid w:val="002E48D8"/>
    <w:rsid w:val="002F25E4"/>
    <w:rsid w:val="002F5638"/>
    <w:rsid w:val="0030354D"/>
    <w:rsid w:val="00306E54"/>
    <w:rsid w:val="003254D9"/>
    <w:rsid w:val="00327251"/>
    <w:rsid w:val="00327780"/>
    <w:rsid w:val="00341339"/>
    <w:rsid w:val="00344E3D"/>
    <w:rsid w:val="0037372E"/>
    <w:rsid w:val="003779AD"/>
    <w:rsid w:val="00387B1C"/>
    <w:rsid w:val="00397E02"/>
    <w:rsid w:val="003A4FB4"/>
    <w:rsid w:val="003B2E41"/>
    <w:rsid w:val="003B7BAA"/>
    <w:rsid w:val="003C2AB2"/>
    <w:rsid w:val="003CA319"/>
    <w:rsid w:val="003E08BA"/>
    <w:rsid w:val="003E6290"/>
    <w:rsid w:val="003F2706"/>
    <w:rsid w:val="003F5EE8"/>
    <w:rsid w:val="00425753"/>
    <w:rsid w:val="00427BC6"/>
    <w:rsid w:val="00444487"/>
    <w:rsid w:val="0044527F"/>
    <w:rsid w:val="004553DE"/>
    <w:rsid w:val="00457A10"/>
    <w:rsid w:val="00466F50"/>
    <w:rsid w:val="00480FCF"/>
    <w:rsid w:val="00481A17"/>
    <w:rsid w:val="00481C61"/>
    <w:rsid w:val="00484A29"/>
    <w:rsid w:val="004A6724"/>
    <w:rsid w:val="004D46AF"/>
    <w:rsid w:val="004D6A8A"/>
    <w:rsid w:val="004E1507"/>
    <w:rsid w:val="004E20C3"/>
    <w:rsid w:val="004E5806"/>
    <w:rsid w:val="004E5F38"/>
    <w:rsid w:val="004F18D9"/>
    <w:rsid w:val="00503254"/>
    <w:rsid w:val="00511735"/>
    <w:rsid w:val="0051624F"/>
    <w:rsid w:val="005232F8"/>
    <w:rsid w:val="00550519"/>
    <w:rsid w:val="00556CD5"/>
    <w:rsid w:val="0056673C"/>
    <w:rsid w:val="0056D089"/>
    <w:rsid w:val="00574933"/>
    <w:rsid w:val="005767C4"/>
    <w:rsid w:val="00577A82"/>
    <w:rsid w:val="005A6E8C"/>
    <w:rsid w:val="005A7846"/>
    <w:rsid w:val="005B1E91"/>
    <w:rsid w:val="005B26A6"/>
    <w:rsid w:val="005B7196"/>
    <w:rsid w:val="005E516E"/>
    <w:rsid w:val="005E5F09"/>
    <w:rsid w:val="00607E2E"/>
    <w:rsid w:val="00616D36"/>
    <w:rsid w:val="006414AC"/>
    <w:rsid w:val="00645472"/>
    <w:rsid w:val="00667500"/>
    <w:rsid w:val="0067215F"/>
    <w:rsid w:val="00672998"/>
    <w:rsid w:val="0068749C"/>
    <w:rsid w:val="0069591A"/>
    <w:rsid w:val="006A3D07"/>
    <w:rsid w:val="006B5C75"/>
    <w:rsid w:val="006C098D"/>
    <w:rsid w:val="006C3CF2"/>
    <w:rsid w:val="006E03C6"/>
    <w:rsid w:val="006E0EB0"/>
    <w:rsid w:val="006E13A4"/>
    <w:rsid w:val="00711E97"/>
    <w:rsid w:val="00723217"/>
    <w:rsid w:val="00725186"/>
    <w:rsid w:val="0072606C"/>
    <w:rsid w:val="007312A3"/>
    <w:rsid w:val="0073582A"/>
    <w:rsid w:val="007358EC"/>
    <w:rsid w:val="007403B8"/>
    <w:rsid w:val="00780253"/>
    <w:rsid w:val="007978D2"/>
    <w:rsid w:val="007A0163"/>
    <w:rsid w:val="007A0984"/>
    <w:rsid w:val="007C5BA9"/>
    <w:rsid w:val="007C7B6D"/>
    <w:rsid w:val="007F0056"/>
    <w:rsid w:val="00801E77"/>
    <w:rsid w:val="00823208"/>
    <w:rsid w:val="00824A80"/>
    <w:rsid w:val="00826D96"/>
    <w:rsid w:val="00830081"/>
    <w:rsid w:val="00833B8C"/>
    <w:rsid w:val="008504D0"/>
    <w:rsid w:val="00860DD5"/>
    <w:rsid w:val="00885DC7"/>
    <w:rsid w:val="00893625"/>
    <w:rsid w:val="00896FD5"/>
    <w:rsid w:val="008C3918"/>
    <w:rsid w:val="008E38D8"/>
    <w:rsid w:val="0090268D"/>
    <w:rsid w:val="0090269D"/>
    <w:rsid w:val="0091597E"/>
    <w:rsid w:val="00926647"/>
    <w:rsid w:val="009454CE"/>
    <w:rsid w:val="00946D3B"/>
    <w:rsid w:val="00947D98"/>
    <w:rsid w:val="00954AC5"/>
    <w:rsid w:val="00964774"/>
    <w:rsid w:val="00975B2C"/>
    <w:rsid w:val="00995DB7"/>
    <w:rsid w:val="009A3F7B"/>
    <w:rsid w:val="009A4A28"/>
    <w:rsid w:val="009A68A6"/>
    <w:rsid w:val="009B3E95"/>
    <w:rsid w:val="009B43B2"/>
    <w:rsid w:val="009B4680"/>
    <w:rsid w:val="009C5147"/>
    <w:rsid w:val="009C70D8"/>
    <w:rsid w:val="009D37A7"/>
    <w:rsid w:val="009D4669"/>
    <w:rsid w:val="009E4FBE"/>
    <w:rsid w:val="009E5C25"/>
    <w:rsid w:val="00A0371E"/>
    <w:rsid w:val="00A04129"/>
    <w:rsid w:val="00A0443A"/>
    <w:rsid w:val="00A04AC0"/>
    <w:rsid w:val="00A13C4A"/>
    <w:rsid w:val="00A2183E"/>
    <w:rsid w:val="00A24332"/>
    <w:rsid w:val="00A41A0D"/>
    <w:rsid w:val="00A42B5A"/>
    <w:rsid w:val="00A56F79"/>
    <w:rsid w:val="00A717AC"/>
    <w:rsid w:val="00A71CC0"/>
    <w:rsid w:val="00A75727"/>
    <w:rsid w:val="00A80904"/>
    <w:rsid w:val="00AC118E"/>
    <w:rsid w:val="00AC4004"/>
    <w:rsid w:val="00AC60C1"/>
    <w:rsid w:val="00AC70F9"/>
    <w:rsid w:val="00AC7BEE"/>
    <w:rsid w:val="00AD1DEE"/>
    <w:rsid w:val="00AE25B5"/>
    <w:rsid w:val="00AE5F5F"/>
    <w:rsid w:val="00AF29ED"/>
    <w:rsid w:val="00AF4C7F"/>
    <w:rsid w:val="00B018B9"/>
    <w:rsid w:val="00B05F9B"/>
    <w:rsid w:val="00B0696E"/>
    <w:rsid w:val="00B17DA4"/>
    <w:rsid w:val="00B4022A"/>
    <w:rsid w:val="00B466C3"/>
    <w:rsid w:val="00B64F35"/>
    <w:rsid w:val="00B76358"/>
    <w:rsid w:val="00B76721"/>
    <w:rsid w:val="00B82C90"/>
    <w:rsid w:val="00B9206C"/>
    <w:rsid w:val="00B92F1A"/>
    <w:rsid w:val="00B937EA"/>
    <w:rsid w:val="00BA36CD"/>
    <w:rsid w:val="00BB5E2C"/>
    <w:rsid w:val="00BC7FD2"/>
    <w:rsid w:val="00BE023A"/>
    <w:rsid w:val="00BE764A"/>
    <w:rsid w:val="00BE7D71"/>
    <w:rsid w:val="00BE7E35"/>
    <w:rsid w:val="00BF7F92"/>
    <w:rsid w:val="00C14B48"/>
    <w:rsid w:val="00C21D43"/>
    <w:rsid w:val="00C277CD"/>
    <w:rsid w:val="00C40EEA"/>
    <w:rsid w:val="00C4329D"/>
    <w:rsid w:val="00C467D0"/>
    <w:rsid w:val="00C61282"/>
    <w:rsid w:val="00C63AC6"/>
    <w:rsid w:val="00C63E10"/>
    <w:rsid w:val="00C6496A"/>
    <w:rsid w:val="00C659C0"/>
    <w:rsid w:val="00C778CF"/>
    <w:rsid w:val="00C933E3"/>
    <w:rsid w:val="00CA4CA3"/>
    <w:rsid w:val="00CB3866"/>
    <w:rsid w:val="00CE0723"/>
    <w:rsid w:val="00CE712F"/>
    <w:rsid w:val="00CE7A47"/>
    <w:rsid w:val="00D05EE7"/>
    <w:rsid w:val="00D14C51"/>
    <w:rsid w:val="00D27F34"/>
    <w:rsid w:val="00D34D33"/>
    <w:rsid w:val="00D4582A"/>
    <w:rsid w:val="00D517A4"/>
    <w:rsid w:val="00D51AE9"/>
    <w:rsid w:val="00D5599C"/>
    <w:rsid w:val="00D55E07"/>
    <w:rsid w:val="00D6241C"/>
    <w:rsid w:val="00D700FC"/>
    <w:rsid w:val="00D7254B"/>
    <w:rsid w:val="00D82C87"/>
    <w:rsid w:val="00D87F83"/>
    <w:rsid w:val="00D9348C"/>
    <w:rsid w:val="00DB4785"/>
    <w:rsid w:val="00DB70B5"/>
    <w:rsid w:val="00DB9B37"/>
    <w:rsid w:val="00E117A9"/>
    <w:rsid w:val="00E1484D"/>
    <w:rsid w:val="00E21DD5"/>
    <w:rsid w:val="00E22080"/>
    <w:rsid w:val="00E22D23"/>
    <w:rsid w:val="00E27C20"/>
    <w:rsid w:val="00E331D0"/>
    <w:rsid w:val="00E47193"/>
    <w:rsid w:val="00E5202C"/>
    <w:rsid w:val="00E7255B"/>
    <w:rsid w:val="00E72EE4"/>
    <w:rsid w:val="00E825E2"/>
    <w:rsid w:val="00E93B64"/>
    <w:rsid w:val="00E958DA"/>
    <w:rsid w:val="00EA070C"/>
    <w:rsid w:val="00EA2598"/>
    <w:rsid w:val="00EB5E5E"/>
    <w:rsid w:val="00EB67E5"/>
    <w:rsid w:val="00EC1C5D"/>
    <w:rsid w:val="00EE4A3B"/>
    <w:rsid w:val="00EF7493"/>
    <w:rsid w:val="00F01ED7"/>
    <w:rsid w:val="00F072DB"/>
    <w:rsid w:val="00F24D2D"/>
    <w:rsid w:val="00F258AA"/>
    <w:rsid w:val="00F36713"/>
    <w:rsid w:val="00F5104F"/>
    <w:rsid w:val="00F65810"/>
    <w:rsid w:val="00F66564"/>
    <w:rsid w:val="00F8763A"/>
    <w:rsid w:val="00FA7918"/>
    <w:rsid w:val="00FB2A33"/>
    <w:rsid w:val="00FB3725"/>
    <w:rsid w:val="00FC2122"/>
    <w:rsid w:val="00FC3B41"/>
    <w:rsid w:val="00FF2AE4"/>
    <w:rsid w:val="00FF55A5"/>
    <w:rsid w:val="0117E780"/>
    <w:rsid w:val="0154DA3C"/>
    <w:rsid w:val="020215F8"/>
    <w:rsid w:val="02174347"/>
    <w:rsid w:val="022D9BBA"/>
    <w:rsid w:val="028BC0F6"/>
    <w:rsid w:val="029A7763"/>
    <w:rsid w:val="02D9183C"/>
    <w:rsid w:val="032F70E2"/>
    <w:rsid w:val="03335974"/>
    <w:rsid w:val="03B45DC8"/>
    <w:rsid w:val="03BE4E07"/>
    <w:rsid w:val="03CB8BC0"/>
    <w:rsid w:val="042AD762"/>
    <w:rsid w:val="04F9AE00"/>
    <w:rsid w:val="050E1721"/>
    <w:rsid w:val="052D998D"/>
    <w:rsid w:val="05487888"/>
    <w:rsid w:val="058315E1"/>
    <w:rsid w:val="05833B97"/>
    <w:rsid w:val="0583704C"/>
    <w:rsid w:val="0586A83C"/>
    <w:rsid w:val="05ACCBD7"/>
    <w:rsid w:val="06342DF6"/>
    <w:rsid w:val="06C54DE1"/>
    <w:rsid w:val="06DC4ADB"/>
    <w:rsid w:val="0723BFAF"/>
    <w:rsid w:val="0752FF11"/>
    <w:rsid w:val="0761271D"/>
    <w:rsid w:val="07D964CA"/>
    <w:rsid w:val="07EAF17C"/>
    <w:rsid w:val="082625E0"/>
    <w:rsid w:val="083E6F5D"/>
    <w:rsid w:val="0849E86D"/>
    <w:rsid w:val="085B151F"/>
    <w:rsid w:val="08966B46"/>
    <w:rsid w:val="08A1A283"/>
    <w:rsid w:val="0921393B"/>
    <w:rsid w:val="0936BF38"/>
    <w:rsid w:val="097C99D7"/>
    <w:rsid w:val="09A638E2"/>
    <w:rsid w:val="09C145DE"/>
    <w:rsid w:val="0A0D913A"/>
    <w:rsid w:val="0A2B0523"/>
    <w:rsid w:val="0A40AE06"/>
    <w:rsid w:val="0A4BF526"/>
    <w:rsid w:val="0A55AB67"/>
    <w:rsid w:val="0A7667B2"/>
    <w:rsid w:val="0AC493DB"/>
    <w:rsid w:val="0AD74E7A"/>
    <w:rsid w:val="0AD8938E"/>
    <w:rsid w:val="0AFB6FE5"/>
    <w:rsid w:val="0B0D0006"/>
    <w:rsid w:val="0B114FEF"/>
    <w:rsid w:val="0B181E28"/>
    <w:rsid w:val="0B4878A9"/>
    <w:rsid w:val="0B4F154F"/>
    <w:rsid w:val="0B6E0E00"/>
    <w:rsid w:val="0B8DE2C3"/>
    <w:rsid w:val="0B9567A5"/>
    <w:rsid w:val="0BCAFCFC"/>
    <w:rsid w:val="0C19E263"/>
    <w:rsid w:val="0C6C4688"/>
    <w:rsid w:val="0CE13E02"/>
    <w:rsid w:val="0D4F7B98"/>
    <w:rsid w:val="0D73900D"/>
    <w:rsid w:val="0D870A8E"/>
    <w:rsid w:val="0DAAF2B1"/>
    <w:rsid w:val="0DF33E79"/>
    <w:rsid w:val="0DF4F5EB"/>
    <w:rsid w:val="0E192BB8"/>
    <w:rsid w:val="0E38E988"/>
    <w:rsid w:val="0E893F37"/>
    <w:rsid w:val="0EBB14ED"/>
    <w:rsid w:val="0EC88C95"/>
    <w:rsid w:val="0EDE6F1D"/>
    <w:rsid w:val="0EEE3BAE"/>
    <w:rsid w:val="0EF4C42B"/>
    <w:rsid w:val="0F43887E"/>
    <w:rsid w:val="0F5C88A7"/>
    <w:rsid w:val="0F60F3BB"/>
    <w:rsid w:val="0F9EAAB8"/>
    <w:rsid w:val="0FC2A44C"/>
    <w:rsid w:val="1024DE78"/>
    <w:rsid w:val="10424B89"/>
    <w:rsid w:val="10868968"/>
    <w:rsid w:val="10D4629A"/>
    <w:rsid w:val="11A5A3D7"/>
    <w:rsid w:val="128415F7"/>
    <w:rsid w:val="12BB6727"/>
    <w:rsid w:val="13C61D18"/>
    <w:rsid w:val="13D08F41"/>
    <w:rsid w:val="13E827C3"/>
    <w:rsid w:val="14028013"/>
    <w:rsid w:val="140E325A"/>
    <w:rsid w:val="1428D10B"/>
    <w:rsid w:val="14374EA0"/>
    <w:rsid w:val="1477B8D7"/>
    <w:rsid w:val="14AE671D"/>
    <w:rsid w:val="14B58EAC"/>
    <w:rsid w:val="15073397"/>
    <w:rsid w:val="15ABA011"/>
    <w:rsid w:val="15B77364"/>
    <w:rsid w:val="15D6F291"/>
    <w:rsid w:val="15FBB399"/>
    <w:rsid w:val="1614D1E8"/>
    <w:rsid w:val="1633C9D2"/>
    <w:rsid w:val="16895BBE"/>
    <w:rsid w:val="16A2C7AC"/>
    <w:rsid w:val="16AF7A74"/>
    <w:rsid w:val="16F1475F"/>
    <w:rsid w:val="16F4765B"/>
    <w:rsid w:val="174F11D1"/>
    <w:rsid w:val="1769B688"/>
    <w:rsid w:val="17947390"/>
    <w:rsid w:val="17999D0B"/>
    <w:rsid w:val="1814C363"/>
    <w:rsid w:val="1819D5FA"/>
    <w:rsid w:val="181D2B52"/>
    <w:rsid w:val="18398BB0"/>
    <w:rsid w:val="186867F9"/>
    <w:rsid w:val="18BA58FF"/>
    <w:rsid w:val="18E91E1B"/>
    <w:rsid w:val="1934FBE7"/>
    <w:rsid w:val="195EC223"/>
    <w:rsid w:val="1974C7DB"/>
    <w:rsid w:val="19E886D5"/>
    <w:rsid w:val="1A5A5A6B"/>
    <w:rsid w:val="1A88E217"/>
    <w:rsid w:val="1B30A214"/>
    <w:rsid w:val="1BBCB8B7"/>
    <w:rsid w:val="1BFDE7C1"/>
    <w:rsid w:val="1C143449"/>
    <w:rsid w:val="1C19ED14"/>
    <w:rsid w:val="1C32FBB7"/>
    <w:rsid w:val="1C49FA5F"/>
    <w:rsid w:val="1C52D3CD"/>
    <w:rsid w:val="1CD53BFC"/>
    <w:rsid w:val="1DFB05B0"/>
    <w:rsid w:val="1E03B044"/>
    <w:rsid w:val="1E3CA7AB"/>
    <w:rsid w:val="1E6F5223"/>
    <w:rsid w:val="1E922F78"/>
    <w:rsid w:val="1EAF895F"/>
    <w:rsid w:val="1EC9978A"/>
    <w:rsid w:val="1ECB15E0"/>
    <w:rsid w:val="1EDF0044"/>
    <w:rsid w:val="1F10AB63"/>
    <w:rsid w:val="1F28245D"/>
    <w:rsid w:val="1F29F7A8"/>
    <w:rsid w:val="1F3B504A"/>
    <w:rsid w:val="1FD9A812"/>
    <w:rsid w:val="1FE7C0BB"/>
    <w:rsid w:val="2011366B"/>
    <w:rsid w:val="20544E47"/>
    <w:rsid w:val="206C3FC1"/>
    <w:rsid w:val="20DEA0E8"/>
    <w:rsid w:val="212DEB67"/>
    <w:rsid w:val="21700337"/>
    <w:rsid w:val="2194C26F"/>
    <w:rsid w:val="21C5DBEE"/>
    <w:rsid w:val="22706567"/>
    <w:rsid w:val="22AA6300"/>
    <w:rsid w:val="22E9E1B6"/>
    <w:rsid w:val="23551AA2"/>
    <w:rsid w:val="239A81E0"/>
    <w:rsid w:val="2403F940"/>
    <w:rsid w:val="24492272"/>
    <w:rsid w:val="245C04B1"/>
    <w:rsid w:val="245F37F2"/>
    <w:rsid w:val="24A6B988"/>
    <w:rsid w:val="24B672D9"/>
    <w:rsid w:val="24C80A8B"/>
    <w:rsid w:val="24D0383C"/>
    <w:rsid w:val="259C774F"/>
    <w:rsid w:val="25CDD516"/>
    <w:rsid w:val="25D6DB71"/>
    <w:rsid w:val="25DAE4D8"/>
    <w:rsid w:val="25E1A383"/>
    <w:rsid w:val="25E7BE80"/>
    <w:rsid w:val="2635A37E"/>
    <w:rsid w:val="268E6EEA"/>
    <w:rsid w:val="26F5A502"/>
    <w:rsid w:val="272834D1"/>
    <w:rsid w:val="276207F4"/>
    <w:rsid w:val="276B7537"/>
    <w:rsid w:val="27832EAB"/>
    <w:rsid w:val="279B46D1"/>
    <w:rsid w:val="27BB8C15"/>
    <w:rsid w:val="27CFA1F6"/>
    <w:rsid w:val="280051DA"/>
    <w:rsid w:val="2842DD6B"/>
    <w:rsid w:val="287F5F54"/>
    <w:rsid w:val="28C55F28"/>
    <w:rsid w:val="290E62B0"/>
    <w:rsid w:val="2924C2CF"/>
    <w:rsid w:val="2937C121"/>
    <w:rsid w:val="293D3CF5"/>
    <w:rsid w:val="2A3BC552"/>
    <w:rsid w:val="2AA4D810"/>
    <w:rsid w:val="2AC30220"/>
    <w:rsid w:val="2AF2D3E2"/>
    <w:rsid w:val="2B045A42"/>
    <w:rsid w:val="2C25F785"/>
    <w:rsid w:val="2C839A6F"/>
    <w:rsid w:val="2C9F80C7"/>
    <w:rsid w:val="2CC49320"/>
    <w:rsid w:val="2CC65B26"/>
    <w:rsid w:val="2CED054F"/>
    <w:rsid w:val="2D189DBB"/>
    <w:rsid w:val="2D46E685"/>
    <w:rsid w:val="2D53C1CD"/>
    <w:rsid w:val="2D89FEB2"/>
    <w:rsid w:val="2D945033"/>
    <w:rsid w:val="2D9EC86C"/>
    <w:rsid w:val="2DBC4AFA"/>
    <w:rsid w:val="2DC3ED99"/>
    <w:rsid w:val="2DFC8A09"/>
    <w:rsid w:val="2E229439"/>
    <w:rsid w:val="2E800170"/>
    <w:rsid w:val="2F07F06E"/>
    <w:rsid w:val="2F5117B3"/>
    <w:rsid w:val="2F66B439"/>
    <w:rsid w:val="2F6ED378"/>
    <w:rsid w:val="2FC2E000"/>
    <w:rsid w:val="3002D024"/>
    <w:rsid w:val="302B31A2"/>
    <w:rsid w:val="3060B805"/>
    <w:rsid w:val="30D10C68"/>
    <w:rsid w:val="311A2B91"/>
    <w:rsid w:val="3152AEE9"/>
    <w:rsid w:val="319C87CB"/>
    <w:rsid w:val="32198A17"/>
    <w:rsid w:val="3233AC75"/>
    <w:rsid w:val="323D4921"/>
    <w:rsid w:val="32569E9B"/>
    <w:rsid w:val="327779A9"/>
    <w:rsid w:val="3284D085"/>
    <w:rsid w:val="333BE393"/>
    <w:rsid w:val="336399EC"/>
    <w:rsid w:val="33FC7C36"/>
    <w:rsid w:val="3422556F"/>
    <w:rsid w:val="3427F705"/>
    <w:rsid w:val="34320546"/>
    <w:rsid w:val="34399D6D"/>
    <w:rsid w:val="34A6BFF6"/>
    <w:rsid w:val="357DFB62"/>
    <w:rsid w:val="35AB31E9"/>
    <w:rsid w:val="35EFFBA8"/>
    <w:rsid w:val="36656BA4"/>
    <w:rsid w:val="3669F998"/>
    <w:rsid w:val="36BA6199"/>
    <w:rsid w:val="36D3C6F0"/>
    <w:rsid w:val="37347D84"/>
    <w:rsid w:val="374761AD"/>
    <w:rsid w:val="375E1CB1"/>
    <w:rsid w:val="3790A745"/>
    <w:rsid w:val="37B11FB8"/>
    <w:rsid w:val="37C0BB70"/>
    <w:rsid w:val="380B2040"/>
    <w:rsid w:val="381F2B0D"/>
    <w:rsid w:val="384F2A4E"/>
    <w:rsid w:val="388D421A"/>
    <w:rsid w:val="38B4E837"/>
    <w:rsid w:val="3936CE01"/>
    <w:rsid w:val="39AB9469"/>
    <w:rsid w:val="39B36776"/>
    <w:rsid w:val="39D3486C"/>
    <w:rsid w:val="3A389058"/>
    <w:rsid w:val="3A56F351"/>
    <w:rsid w:val="3AC3367A"/>
    <w:rsid w:val="3ACBCCDA"/>
    <w:rsid w:val="3C18E35F"/>
    <w:rsid w:val="3CBA2BC8"/>
    <w:rsid w:val="3D1A4CCB"/>
    <w:rsid w:val="3D8AA475"/>
    <w:rsid w:val="3F2BD9C1"/>
    <w:rsid w:val="3F61B02F"/>
    <w:rsid w:val="3FB972A7"/>
    <w:rsid w:val="3FF03187"/>
    <w:rsid w:val="405F1170"/>
    <w:rsid w:val="409FCDDE"/>
    <w:rsid w:val="410270E4"/>
    <w:rsid w:val="41B0907D"/>
    <w:rsid w:val="41EBE57A"/>
    <w:rsid w:val="42217933"/>
    <w:rsid w:val="425A0B8A"/>
    <w:rsid w:val="4262127C"/>
    <w:rsid w:val="42709EC6"/>
    <w:rsid w:val="4272E2DA"/>
    <w:rsid w:val="42BBFDD8"/>
    <w:rsid w:val="42C46644"/>
    <w:rsid w:val="42F0F316"/>
    <w:rsid w:val="4305228E"/>
    <w:rsid w:val="430D4CCF"/>
    <w:rsid w:val="4312625F"/>
    <w:rsid w:val="43696185"/>
    <w:rsid w:val="43D6AEF2"/>
    <w:rsid w:val="44093B14"/>
    <w:rsid w:val="44123637"/>
    <w:rsid w:val="442D0807"/>
    <w:rsid w:val="44326345"/>
    <w:rsid w:val="44340D71"/>
    <w:rsid w:val="445077C0"/>
    <w:rsid w:val="44AB0B5B"/>
    <w:rsid w:val="44AD8F92"/>
    <w:rsid w:val="44ADB3FF"/>
    <w:rsid w:val="44CA55CB"/>
    <w:rsid w:val="44D1189C"/>
    <w:rsid w:val="450947CD"/>
    <w:rsid w:val="454881F7"/>
    <w:rsid w:val="454CE739"/>
    <w:rsid w:val="456D41EF"/>
    <w:rsid w:val="459CFF53"/>
    <w:rsid w:val="45D193B5"/>
    <w:rsid w:val="45D4A092"/>
    <w:rsid w:val="461EF6F8"/>
    <w:rsid w:val="462B22E0"/>
    <w:rsid w:val="462B67AE"/>
    <w:rsid w:val="466CDD4A"/>
    <w:rsid w:val="468C4218"/>
    <w:rsid w:val="46DB94A6"/>
    <w:rsid w:val="46E56C67"/>
    <w:rsid w:val="4765363F"/>
    <w:rsid w:val="486E285B"/>
    <w:rsid w:val="489B494B"/>
    <w:rsid w:val="48D0A915"/>
    <w:rsid w:val="491E99EE"/>
    <w:rsid w:val="493837E2"/>
    <w:rsid w:val="49850A52"/>
    <w:rsid w:val="49B04A19"/>
    <w:rsid w:val="49C3D459"/>
    <w:rsid w:val="49E9672B"/>
    <w:rsid w:val="4A22304B"/>
    <w:rsid w:val="4A2EB73B"/>
    <w:rsid w:val="4A433A76"/>
    <w:rsid w:val="4AE2719F"/>
    <w:rsid w:val="4B16BD06"/>
    <w:rsid w:val="4B459FFD"/>
    <w:rsid w:val="4B60E80D"/>
    <w:rsid w:val="4C2BE9B1"/>
    <w:rsid w:val="4C5884E9"/>
    <w:rsid w:val="4C65A375"/>
    <w:rsid w:val="4C71628A"/>
    <w:rsid w:val="4D305BF4"/>
    <w:rsid w:val="4D3BA505"/>
    <w:rsid w:val="4D9C53F5"/>
    <w:rsid w:val="4DBFC20A"/>
    <w:rsid w:val="4DE0951D"/>
    <w:rsid w:val="4DF53516"/>
    <w:rsid w:val="4E1D9C8E"/>
    <w:rsid w:val="4EFF203F"/>
    <w:rsid w:val="4F5750B7"/>
    <w:rsid w:val="4F744BEA"/>
    <w:rsid w:val="4F878314"/>
    <w:rsid w:val="4FB61E42"/>
    <w:rsid w:val="4FC10B8D"/>
    <w:rsid w:val="4FD7C503"/>
    <w:rsid w:val="500E1C83"/>
    <w:rsid w:val="501571D3"/>
    <w:rsid w:val="502C664B"/>
    <w:rsid w:val="503B633C"/>
    <w:rsid w:val="50E0805F"/>
    <w:rsid w:val="50F733F8"/>
    <w:rsid w:val="5162FB3A"/>
    <w:rsid w:val="51A668EA"/>
    <w:rsid w:val="5218C78E"/>
    <w:rsid w:val="525A4AC4"/>
    <w:rsid w:val="52A7A955"/>
    <w:rsid w:val="52B3917E"/>
    <w:rsid w:val="52EE217C"/>
    <w:rsid w:val="5424BDB3"/>
    <w:rsid w:val="5434E744"/>
    <w:rsid w:val="543E52B9"/>
    <w:rsid w:val="548AD580"/>
    <w:rsid w:val="54D5DD2A"/>
    <w:rsid w:val="55454326"/>
    <w:rsid w:val="555BFF38"/>
    <w:rsid w:val="558F38AF"/>
    <w:rsid w:val="55A3458C"/>
    <w:rsid w:val="55B49A7D"/>
    <w:rsid w:val="55D7E65F"/>
    <w:rsid w:val="561B811F"/>
    <w:rsid w:val="56420BD8"/>
    <w:rsid w:val="5642C652"/>
    <w:rsid w:val="565B6828"/>
    <w:rsid w:val="5683466C"/>
    <w:rsid w:val="5717A524"/>
    <w:rsid w:val="5755E6BF"/>
    <w:rsid w:val="577A6079"/>
    <w:rsid w:val="58115EA0"/>
    <w:rsid w:val="5843C0B2"/>
    <w:rsid w:val="58527CA4"/>
    <w:rsid w:val="5861A1B4"/>
    <w:rsid w:val="5895CA32"/>
    <w:rsid w:val="58B39F46"/>
    <w:rsid w:val="58B76655"/>
    <w:rsid w:val="58DB9654"/>
    <w:rsid w:val="591A2AB4"/>
    <w:rsid w:val="59779979"/>
    <w:rsid w:val="59931B75"/>
    <w:rsid w:val="5A30D0C1"/>
    <w:rsid w:val="5A410B17"/>
    <w:rsid w:val="5AD25B81"/>
    <w:rsid w:val="5B5D5497"/>
    <w:rsid w:val="5B80CC12"/>
    <w:rsid w:val="5B8D6105"/>
    <w:rsid w:val="5B90A2C3"/>
    <w:rsid w:val="5BF738EE"/>
    <w:rsid w:val="5C040238"/>
    <w:rsid w:val="5D57DC8E"/>
    <w:rsid w:val="5D7EA582"/>
    <w:rsid w:val="5DB97EBE"/>
    <w:rsid w:val="5DCF87A5"/>
    <w:rsid w:val="5E3308EA"/>
    <w:rsid w:val="5E65A2C1"/>
    <w:rsid w:val="5E776F15"/>
    <w:rsid w:val="5E79FFA1"/>
    <w:rsid w:val="5EEF775A"/>
    <w:rsid w:val="5EFA2368"/>
    <w:rsid w:val="5F335725"/>
    <w:rsid w:val="5F67F539"/>
    <w:rsid w:val="5F7C8FC8"/>
    <w:rsid w:val="5F7F96CA"/>
    <w:rsid w:val="5FB6948A"/>
    <w:rsid w:val="5FBCFBA5"/>
    <w:rsid w:val="5FCB1225"/>
    <w:rsid w:val="5FE2F5CB"/>
    <w:rsid w:val="5FE417FC"/>
    <w:rsid w:val="5FF3E40E"/>
    <w:rsid w:val="60122734"/>
    <w:rsid w:val="60DED3D2"/>
    <w:rsid w:val="61143911"/>
    <w:rsid w:val="61550C10"/>
    <w:rsid w:val="61575454"/>
    <w:rsid w:val="61D3D074"/>
    <w:rsid w:val="61EE25C4"/>
    <w:rsid w:val="626F131F"/>
    <w:rsid w:val="62906258"/>
    <w:rsid w:val="62A4D495"/>
    <w:rsid w:val="62D83A3E"/>
    <w:rsid w:val="62E53180"/>
    <w:rsid w:val="63014998"/>
    <w:rsid w:val="633D50EF"/>
    <w:rsid w:val="6344EF29"/>
    <w:rsid w:val="63471E28"/>
    <w:rsid w:val="63475233"/>
    <w:rsid w:val="63BC85FC"/>
    <w:rsid w:val="642D6995"/>
    <w:rsid w:val="643C3FF6"/>
    <w:rsid w:val="64418CD8"/>
    <w:rsid w:val="64845CAD"/>
    <w:rsid w:val="648BA39F"/>
    <w:rsid w:val="64E8E7AA"/>
    <w:rsid w:val="6505A053"/>
    <w:rsid w:val="65AF9447"/>
    <w:rsid w:val="6623B8DD"/>
    <w:rsid w:val="6656CD2E"/>
    <w:rsid w:val="66FDB4BF"/>
    <w:rsid w:val="6703E219"/>
    <w:rsid w:val="680C0109"/>
    <w:rsid w:val="685E892D"/>
    <w:rsid w:val="6871B323"/>
    <w:rsid w:val="68E00A54"/>
    <w:rsid w:val="69364220"/>
    <w:rsid w:val="69A2BFB2"/>
    <w:rsid w:val="6A1979B3"/>
    <w:rsid w:val="6A588DD3"/>
    <w:rsid w:val="6B1052E0"/>
    <w:rsid w:val="6C33AE88"/>
    <w:rsid w:val="6C6FA3E8"/>
    <w:rsid w:val="6CBD48F1"/>
    <w:rsid w:val="6CCB44BC"/>
    <w:rsid w:val="6CD5AA58"/>
    <w:rsid w:val="6D67249B"/>
    <w:rsid w:val="6D6DAC51"/>
    <w:rsid w:val="6D75D0E2"/>
    <w:rsid w:val="6DF1AF36"/>
    <w:rsid w:val="6E0C9348"/>
    <w:rsid w:val="6E7D79AC"/>
    <w:rsid w:val="6EA4A3B3"/>
    <w:rsid w:val="6ECDA5A5"/>
    <w:rsid w:val="6ED29C43"/>
    <w:rsid w:val="6F0DFCD8"/>
    <w:rsid w:val="6F43DB39"/>
    <w:rsid w:val="6F86C267"/>
    <w:rsid w:val="6F91F387"/>
    <w:rsid w:val="7000E0F4"/>
    <w:rsid w:val="702AD79A"/>
    <w:rsid w:val="70549888"/>
    <w:rsid w:val="706D0CBE"/>
    <w:rsid w:val="708CF0F8"/>
    <w:rsid w:val="70C88954"/>
    <w:rsid w:val="7164DBD2"/>
    <w:rsid w:val="716A6223"/>
    <w:rsid w:val="718C6A13"/>
    <w:rsid w:val="718FE142"/>
    <w:rsid w:val="721C559E"/>
    <w:rsid w:val="72628C1E"/>
    <w:rsid w:val="726A3514"/>
    <w:rsid w:val="7291940C"/>
    <w:rsid w:val="72C8B427"/>
    <w:rsid w:val="730C2F3D"/>
    <w:rsid w:val="732E1B3F"/>
    <w:rsid w:val="73517D93"/>
    <w:rsid w:val="739C6558"/>
    <w:rsid w:val="740CB634"/>
    <w:rsid w:val="74A5FDAE"/>
    <w:rsid w:val="750F4B8A"/>
    <w:rsid w:val="7513D678"/>
    <w:rsid w:val="7518B566"/>
    <w:rsid w:val="7539F997"/>
    <w:rsid w:val="759F1C12"/>
    <w:rsid w:val="75C995CB"/>
    <w:rsid w:val="76216108"/>
    <w:rsid w:val="76395108"/>
    <w:rsid w:val="769D9396"/>
    <w:rsid w:val="76A00675"/>
    <w:rsid w:val="774E60ED"/>
    <w:rsid w:val="77622F4C"/>
    <w:rsid w:val="776BA269"/>
    <w:rsid w:val="77DB5608"/>
    <w:rsid w:val="781BFA07"/>
    <w:rsid w:val="78264E4B"/>
    <w:rsid w:val="783B63A3"/>
    <w:rsid w:val="78738B6D"/>
    <w:rsid w:val="7886F211"/>
    <w:rsid w:val="796838C7"/>
    <w:rsid w:val="797E413F"/>
    <w:rsid w:val="79FBB029"/>
    <w:rsid w:val="7A2F5DE2"/>
    <w:rsid w:val="7ACCD0A8"/>
    <w:rsid w:val="7B33288C"/>
    <w:rsid w:val="7BAD2D3A"/>
    <w:rsid w:val="7C269753"/>
    <w:rsid w:val="7C433A60"/>
    <w:rsid w:val="7C4C5A88"/>
    <w:rsid w:val="7C514E0D"/>
    <w:rsid w:val="7CD4E90A"/>
    <w:rsid w:val="7CDADDD9"/>
    <w:rsid w:val="7D0837EE"/>
    <w:rsid w:val="7D21D3AA"/>
    <w:rsid w:val="7D2AEBC2"/>
    <w:rsid w:val="7D5D8746"/>
    <w:rsid w:val="7D634FB5"/>
    <w:rsid w:val="7DA30BA2"/>
    <w:rsid w:val="7E403207"/>
    <w:rsid w:val="7E7FC9A8"/>
    <w:rsid w:val="7EABB07D"/>
    <w:rsid w:val="7F352250"/>
    <w:rsid w:val="7F62DC5E"/>
    <w:rsid w:val="7F6EDD88"/>
    <w:rsid w:val="7FBB8D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1940C"/>
  <w15:chartTrackingRefBased/>
  <w15:docId w15:val="{947C4553-2719-4913-B193-6CBF2270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656CD2E"/>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Heading2">
    <w:name w:val="heading 2"/>
    <w:basedOn w:val="Normal"/>
    <w:next w:val="Normal"/>
    <w:uiPriority w:val="9"/>
    <w:unhideWhenUsed/>
    <w:qFormat/>
    <w:rsid w:val="410270E4"/>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uiPriority w:val="9"/>
    <w:unhideWhenUsed/>
    <w:qFormat/>
    <w:rsid w:val="410270E4"/>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uiPriority w:val="9"/>
    <w:unhideWhenUsed/>
    <w:qFormat/>
    <w:rsid w:val="410270E4"/>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10270E4"/>
    <w:rPr>
      <w:color w:val="467886"/>
      <w:u w:val="single"/>
    </w:rPr>
  </w:style>
  <w:style w:type="paragraph" w:styleId="ListParagraph">
    <w:name w:val="List Paragraph"/>
    <w:basedOn w:val="Normal"/>
    <w:uiPriority w:val="34"/>
    <w:qFormat/>
    <w:rsid w:val="410270E4"/>
    <w:pPr>
      <w:ind w:left="720"/>
      <w:contextualSpacing/>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A0163"/>
    <w:rPr>
      <w:color w:val="605E5C"/>
      <w:shd w:val="clear" w:color="auto" w:fill="E1DFDD"/>
    </w:rPr>
  </w:style>
  <w:style w:type="character" w:styleId="PlaceholderText">
    <w:name w:val="Placeholder Text"/>
    <w:basedOn w:val="DefaultParagraphFont"/>
    <w:uiPriority w:val="99"/>
    <w:semiHidden/>
    <w:rsid w:val="00FC2122"/>
    <w:rPr>
      <w:color w:val="666666"/>
    </w:rPr>
  </w:style>
  <w:style w:type="paragraph" w:styleId="Bibliography">
    <w:name w:val="Bibliography"/>
    <w:basedOn w:val="Normal"/>
    <w:next w:val="Normal"/>
    <w:uiPriority w:val="37"/>
    <w:unhideWhenUsed/>
    <w:rsid w:val="00780253"/>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009">
      <w:bodyDiv w:val="1"/>
      <w:marLeft w:val="0"/>
      <w:marRight w:val="0"/>
      <w:marTop w:val="0"/>
      <w:marBottom w:val="0"/>
      <w:divBdr>
        <w:top w:val="none" w:sz="0" w:space="0" w:color="auto"/>
        <w:left w:val="none" w:sz="0" w:space="0" w:color="auto"/>
        <w:bottom w:val="none" w:sz="0" w:space="0" w:color="auto"/>
        <w:right w:val="none" w:sz="0" w:space="0" w:color="auto"/>
      </w:divBdr>
      <w:divsChild>
        <w:div w:id="1913083275">
          <w:marLeft w:val="0"/>
          <w:marRight w:val="0"/>
          <w:marTop w:val="0"/>
          <w:marBottom w:val="0"/>
          <w:divBdr>
            <w:top w:val="none" w:sz="0" w:space="0" w:color="auto"/>
            <w:left w:val="none" w:sz="0" w:space="0" w:color="auto"/>
            <w:bottom w:val="none" w:sz="0" w:space="0" w:color="auto"/>
            <w:right w:val="none" w:sz="0" w:space="0" w:color="auto"/>
          </w:divBdr>
        </w:div>
        <w:div w:id="1505895545">
          <w:marLeft w:val="0"/>
          <w:marRight w:val="0"/>
          <w:marTop w:val="0"/>
          <w:marBottom w:val="0"/>
          <w:divBdr>
            <w:top w:val="none" w:sz="0" w:space="0" w:color="auto"/>
            <w:left w:val="none" w:sz="0" w:space="0" w:color="auto"/>
            <w:bottom w:val="none" w:sz="0" w:space="0" w:color="auto"/>
            <w:right w:val="none" w:sz="0" w:space="0" w:color="auto"/>
          </w:divBdr>
        </w:div>
        <w:div w:id="1158694565">
          <w:marLeft w:val="0"/>
          <w:marRight w:val="0"/>
          <w:marTop w:val="0"/>
          <w:marBottom w:val="0"/>
          <w:divBdr>
            <w:top w:val="none" w:sz="0" w:space="0" w:color="auto"/>
            <w:left w:val="none" w:sz="0" w:space="0" w:color="auto"/>
            <w:bottom w:val="none" w:sz="0" w:space="0" w:color="auto"/>
            <w:right w:val="none" w:sz="0" w:space="0" w:color="auto"/>
          </w:divBdr>
        </w:div>
        <w:div w:id="854879027">
          <w:marLeft w:val="0"/>
          <w:marRight w:val="0"/>
          <w:marTop w:val="0"/>
          <w:marBottom w:val="0"/>
          <w:divBdr>
            <w:top w:val="none" w:sz="0" w:space="0" w:color="auto"/>
            <w:left w:val="none" w:sz="0" w:space="0" w:color="auto"/>
            <w:bottom w:val="none" w:sz="0" w:space="0" w:color="auto"/>
            <w:right w:val="none" w:sz="0" w:space="0" w:color="auto"/>
          </w:divBdr>
        </w:div>
        <w:div w:id="887494979">
          <w:marLeft w:val="0"/>
          <w:marRight w:val="0"/>
          <w:marTop w:val="0"/>
          <w:marBottom w:val="0"/>
          <w:divBdr>
            <w:top w:val="none" w:sz="0" w:space="0" w:color="auto"/>
            <w:left w:val="none" w:sz="0" w:space="0" w:color="auto"/>
            <w:bottom w:val="none" w:sz="0" w:space="0" w:color="auto"/>
            <w:right w:val="none" w:sz="0" w:space="0" w:color="auto"/>
          </w:divBdr>
        </w:div>
        <w:div w:id="636451264">
          <w:marLeft w:val="0"/>
          <w:marRight w:val="0"/>
          <w:marTop w:val="0"/>
          <w:marBottom w:val="0"/>
          <w:divBdr>
            <w:top w:val="none" w:sz="0" w:space="0" w:color="auto"/>
            <w:left w:val="none" w:sz="0" w:space="0" w:color="auto"/>
            <w:bottom w:val="none" w:sz="0" w:space="0" w:color="auto"/>
            <w:right w:val="none" w:sz="0" w:space="0" w:color="auto"/>
          </w:divBdr>
        </w:div>
        <w:div w:id="1584997091">
          <w:marLeft w:val="0"/>
          <w:marRight w:val="0"/>
          <w:marTop w:val="0"/>
          <w:marBottom w:val="0"/>
          <w:divBdr>
            <w:top w:val="none" w:sz="0" w:space="0" w:color="auto"/>
            <w:left w:val="none" w:sz="0" w:space="0" w:color="auto"/>
            <w:bottom w:val="none" w:sz="0" w:space="0" w:color="auto"/>
            <w:right w:val="none" w:sz="0" w:space="0" w:color="auto"/>
          </w:divBdr>
        </w:div>
        <w:div w:id="1816530508">
          <w:marLeft w:val="0"/>
          <w:marRight w:val="0"/>
          <w:marTop w:val="0"/>
          <w:marBottom w:val="0"/>
          <w:divBdr>
            <w:top w:val="none" w:sz="0" w:space="0" w:color="auto"/>
            <w:left w:val="none" w:sz="0" w:space="0" w:color="auto"/>
            <w:bottom w:val="none" w:sz="0" w:space="0" w:color="auto"/>
            <w:right w:val="none" w:sz="0" w:space="0" w:color="auto"/>
          </w:divBdr>
        </w:div>
        <w:div w:id="2018344334">
          <w:marLeft w:val="0"/>
          <w:marRight w:val="0"/>
          <w:marTop w:val="0"/>
          <w:marBottom w:val="0"/>
          <w:divBdr>
            <w:top w:val="none" w:sz="0" w:space="0" w:color="auto"/>
            <w:left w:val="none" w:sz="0" w:space="0" w:color="auto"/>
            <w:bottom w:val="none" w:sz="0" w:space="0" w:color="auto"/>
            <w:right w:val="none" w:sz="0" w:space="0" w:color="auto"/>
          </w:divBdr>
        </w:div>
        <w:div w:id="1388337612">
          <w:marLeft w:val="0"/>
          <w:marRight w:val="0"/>
          <w:marTop w:val="0"/>
          <w:marBottom w:val="0"/>
          <w:divBdr>
            <w:top w:val="none" w:sz="0" w:space="0" w:color="auto"/>
            <w:left w:val="none" w:sz="0" w:space="0" w:color="auto"/>
            <w:bottom w:val="none" w:sz="0" w:space="0" w:color="auto"/>
            <w:right w:val="none" w:sz="0" w:space="0" w:color="auto"/>
          </w:divBdr>
        </w:div>
      </w:divsChild>
    </w:div>
    <w:div w:id="170417377">
      <w:bodyDiv w:val="1"/>
      <w:marLeft w:val="0"/>
      <w:marRight w:val="0"/>
      <w:marTop w:val="0"/>
      <w:marBottom w:val="0"/>
      <w:divBdr>
        <w:top w:val="none" w:sz="0" w:space="0" w:color="auto"/>
        <w:left w:val="none" w:sz="0" w:space="0" w:color="auto"/>
        <w:bottom w:val="none" w:sz="0" w:space="0" w:color="auto"/>
        <w:right w:val="none" w:sz="0" w:space="0" w:color="auto"/>
      </w:divBdr>
      <w:divsChild>
        <w:div w:id="1496722446">
          <w:marLeft w:val="0"/>
          <w:marRight w:val="0"/>
          <w:marTop w:val="0"/>
          <w:marBottom w:val="0"/>
          <w:divBdr>
            <w:top w:val="none" w:sz="0" w:space="0" w:color="auto"/>
            <w:left w:val="none" w:sz="0" w:space="0" w:color="auto"/>
            <w:bottom w:val="none" w:sz="0" w:space="0" w:color="auto"/>
            <w:right w:val="none" w:sz="0" w:space="0" w:color="auto"/>
          </w:divBdr>
        </w:div>
        <w:div w:id="760371995">
          <w:marLeft w:val="0"/>
          <w:marRight w:val="0"/>
          <w:marTop w:val="0"/>
          <w:marBottom w:val="0"/>
          <w:divBdr>
            <w:top w:val="none" w:sz="0" w:space="0" w:color="auto"/>
            <w:left w:val="none" w:sz="0" w:space="0" w:color="auto"/>
            <w:bottom w:val="none" w:sz="0" w:space="0" w:color="auto"/>
            <w:right w:val="none" w:sz="0" w:space="0" w:color="auto"/>
          </w:divBdr>
        </w:div>
        <w:div w:id="1137718219">
          <w:marLeft w:val="0"/>
          <w:marRight w:val="0"/>
          <w:marTop w:val="0"/>
          <w:marBottom w:val="0"/>
          <w:divBdr>
            <w:top w:val="none" w:sz="0" w:space="0" w:color="auto"/>
            <w:left w:val="none" w:sz="0" w:space="0" w:color="auto"/>
            <w:bottom w:val="none" w:sz="0" w:space="0" w:color="auto"/>
            <w:right w:val="none" w:sz="0" w:space="0" w:color="auto"/>
          </w:divBdr>
        </w:div>
        <w:div w:id="60756987">
          <w:marLeft w:val="0"/>
          <w:marRight w:val="0"/>
          <w:marTop w:val="0"/>
          <w:marBottom w:val="0"/>
          <w:divBdr>
            <w:top w:val="none" w:sz="0" w:space="0" w:color="auto"/>
            <w:left w:val="none" w:sz="0" w:space="0" w:color="auto"/>
            <w:bottom w:val="none" w:sz="0" w:space="0" w:color="auto"/>
            <w:right w:val="none" w:sz="0" w:space="0" w:color="auto"/>
          </w:divBdr>
        </w:div>
        <w:div w:id="85275253">
          <w:marLeft w:val="0"/>
          <w:marRight w:val="0"/>
          <w:marTop w:val="0"/>
          <w:marBottom w:val="0"/>
          <w:divBdr>
            <w:top w:val="none" w:sz="0" w:space="0" w:color="auto"/>
            <w:left w:val="none" w:sz="0" w:space="0" w:color="auto"/>
            <w:bottom w:val="none" w:sz="0" w:space="0" w:color="auto"/>
            <w:right w:val="none" w:sz="0" w:space="0" w:color="auto"/>
          </w:divBdr>
        </w:div>
        <w:div w:id="1012755533">
          <w:marLeft w:val="0"/>
          <w:marRight w:val="0"/>
          <w:marTop w:val="0"/>
          <w:marBottom w:val="0"/>
          <w:divBdr>
            <w:top w:val="none" w:sz="0" w:space="0" w:color="auto"/>
            <w:left w:val="none" w:sz="0" w:space="0" w:color="auto"/>
            <w:bottom w:val="none" w:sz="0" w:space="0" w:color="auto"/>
            <w:right w:val="none" w:sz="0" w:space="0" w:color="auto"/>
          </w:divBdr>
        </w:div>
        <w:div w:id="1870680319">
          <w:marLeft w:val="0"/>
          <w:marRight w:val="0"/>
          <w:marTop w:val="0"/>
          <w:marBottom w:val="0"/>
          <w:divBdr>
            <w:top w:val="none" w:sz="0" w:space="0" w:color="auto"/>
            <w:left w:val="none" w:sz="0" w:space="0" w:color="auto"/>
            <w:bottom w:val="none" w:sz="0" w:space="0" w:color="auto"/>
            <w:right w:val="none" w:sz="0" w:space="0" w:color="auto"/>
          </w:divBdr>
        </w:div>
        <w:div w:id="1696543813">
          <w:marLeft w:val="0"/>
          <w:marRight w:val="0"/>
          <w:marTop w:val="0"/>
          <w:marBottom w:val="0"/>
          <w:divBdr>
            <w:top w:val="none" w:sz="0" w:space="0" w:color="auto"/>
            <w:left w:val="none" w:sz="0" w:space="0" w:color="auto"/>
            <w:bottom w:val="none" w:sz="0" w:space="0" w:color="auto"/>
            <w:right w:val="none" w:sz="0" w:space="0" w:color="auto"/>
          </w:divBdr>
        </w:div>
        <w:div w:id="1091197497">
          <w:marLeft w:val="0"/>
          <w:marRight w:val="0"/>
          <w:marTop w:val="0"/>
          <w:marBottom w:val="0"/>
          <w:divBdr>
            <w:top w:val="none" w:sz="0" w:space="0" w:color="auto"/>
            <w:left w:val="none" w:sz="0" w:space="0" w:color="auto"/>
            <w:bottom w:val="none" w:sz="0" w:space="0" w:color="auto"/>
            <w:right w:val="none" w:sz="0" w:space="0" w:color="auto"/>
          </w:divBdr>
        </w:div>
        <w:div w:id="1652249566">
          <w:marLeft w:val="0"/>
          <w:marRight w:val="0"/>
          <w:marTop w:val="0"/>
          <w:marBottom w:val="0"/>
          <w:divBdr>
            <w:top w:val="none" w:sz="0" w:space="0" w:color="auto"/>
            <w:left w:val="none" w:sz="0" w:space="0" w:color="auto"/>
            <w:bottom w:val="none" w:sz="0" w:space="0" w:color="auto"/>
            <w:right w:val="none" w:sz="0" w:space="0" w:color="auto"/>
          </w:divBdr>
        </w:div>
      </w:divsChild>
    </w:div>
    <w:div w:id="248542142">
      <w:bodyDiv w:val="1"/>
      <w:marLeft w:val="0"/>
      <w:marRight w:val="0"/>
      <w:marTop w:val="0"/>
      <w:marBottom w:val="0"/>
      <w:divBdr>
        <w:top w:val="none" w:sz="0" w:space="0" w:color="auto"/>
        <w:left w:val="none" w:sz="0" w:space="0" w:color="auto"/>
        <w:bottom w:val="none" w:sz="0" w:space="0" w:color="auto"/>
        <w:right w:val="none" w:sz="0" w:space="0" w:color="auto"/>
      </w:divBdr>
      <w:divsChild>
        <w:div w:id="2123986517">
          <w:marLeft w:val="0"/>
          <w:marRight w:val="0"/>
          <w:marTop w:val="0"/>
          <w:marBottom w:val="0"/>
          <w:divBdr>
            <w:top w:val="none" w:sz="0" w:space="0" w:color="auto"/>
            <w:left w:val="none" w:sz="0" w:space="0" w:color="auto"/>
            <w:bottom w:val="none" w:sz="0" w:space="0" w:color="auto"/>
            <w:right w:val="none" w:sz="0" w:space="0" w:color="auto"/>
          </w:divBdr>
        </w:div>
        <w:div w:id="885026812">
          <w:marLeft w:val="0"/>
          <w:marRight w:val="0"/>
          <w:marTop w:val="0"/>
          <w:marBottom w:val="0"/>
          <w:divBdr>
            <w:top w:val="none" w:sz="0" w:space="0" w:color="auto"/>
            <w:left w:val="none" w:sz="0" w:space="0" w:color="auto"/>
            <w:bottom w:val="none" w:sz="0" w:space="0" w:color="auto"/>
            <w:right w:val="none" w:sz="0" w:space="0" w:color="auto"/>
          </w:divBdr>
        </w:div>
        <w:div w:id="942035583">
          <w:marLeft w:val="0"/>
          <w:marRight w:val="0"/>
          <w:marTop w:val="0"/>
          <w:marBottom w:val="0"/>
          <w:divBdr>
            <w:top w:val="none" w:sz="0" w:space="0" w:color="auto"/>
            <w:left w:val="none" w:sz="0" w:space="0" w:color="auto"/>
            <w:bottom w:val="none" w:sz="0" w:space="0" w:color="auto"/>
            <w:right w:val="none" w:sz="0" w:space="0" w:color="auto"/>
          </w:divBdr>
        </w:div>
        <w:div w:id="2115131790">
          <w:marLeft w:val="0"/>
          <w:marRight w:val="0"/>
          <w:marTop w:val="0"/>
          <w:marBottom w:val="0"/>
          <w:divBdr>
            <w:top w:val="none" w:sz="0" w:space="0" w:color="auto"/>
            <w:left w:val="none" w:sz="0" w:space="0" w:color="auto"/>
            <w:bottom w:val="none" w:sz="0" w:space="0" w:color="auto"/>
            <w:right w:val="none" w:sz="0" w:space="0" w:color="auto"/>
          </w:divBdr>
        </w:div>
        <w:div w:id="829368986">
          <w:marLeft w:val="0"/>
          <w:marRight w:val="0"/>
          <w:marTop w:val="0"/>
          <w:marBottom w:val="0"/>
          <w:divBdr>
            <w:top w:val="none" w:sz="0" w:space="0" w:color="auto"/>
            <w:left w:val="none" w:sz="0" w:space="0" w:color="auto"/>
            <w:bottom w:val="none" w:sz="0" w:space="0" w:color="auto"/>
            <w:right w:val="none" w:sz="0" w:space="0" w:color="auto"/>
          </w:divBdr>
        </w:div>
        <w:div w:id="1762867922">
          <w:marLeft w:val="0"/>
          <w:marRight w:val="0"/>
          <w:marTop w:val="0"/>
          <w:marBottom w:val="0"/>
          <w:divBdr>
            <w:top w:val="none" w:sz="0" w:space="0" w:color="auto"/>
            <w:left w:val="none" w:sz="0" w:space="0" w:color="auto"/>
            <w:bottom w:val="none" w:sz="0" w:space="0" w:color="auto"/>
            <w:right w:val="none" w:sz="0" w:space="0" w:color="auto"/>
          </w:divBdr>
        </w:div>
        <w:div w:id="567033350">
          <w:marLeft w:val="0"/>
          <w:marRight w:val="0"/>
          <w:marTop w:val="0"/>
          <w:marBottom w:val="0"/>
          <w:divBdr>
            <w:top w:val="none" w:sz="0" w:space="0" w:color="auto"/>
            <w:left w:val="none" w:sz="0" w:space="0" w:color="auto"/>
            <w:bottom w:val="none" w:sz="0" w:space="0" w:color="auto"/>
            <w:right w:val="none" w:sz="0" w:space="0" w:color="auto"/>
          </w:divBdr>
        </w:div>
        <w:div w:id="408893207">
          <w:marLeft w:val="0"/>
          <w:marRight w:val="0"/>
          <w:marTop w:val="0"/>
          <w:marBottom w:val="0"/>
          <w:divBdr>
            <w:top w:val="none" w:sz="0" w:space="0" w:color="auto"/>
            <w:left w:val="none" w:sz="0" w:space="0" w:color="auto"/>
            <w:bottom w:val="none" w:sz="0" w:space="0" w:color="auto"/>
            <w:right w:val="none" w:sz="0" w:space="0" w:color="auto"/>
          </w:divBdr>
        </w:div>
      </w:divsChild>
    </w:div>
    <w:div w:id="638413399">
      <w:bodyDiv w:val="1"/>
      <w:marLeft w:val="0"/>
      <w:marRight w:val="0"/>
      <w:marTop w:val="0"/>
      <w:marBottom w:val="0"/>
      <w:divBdr>
        <w:top w:val="none" w:sz="0" w:space="0" w:color="auto"/>
        <w:left w:val="none" w:sz="0" w:space="0" w:color="auto"/>
        <w:bottom w:val="none" w:sz="0" w:space="0" w:color="auto"/>
        <w:right w:val="none" w:sz="0" w:space="0" w:color="auto"/>
      </w:divBdr>
      <w:divsChild>
        <w:div w:id="242109871">
          <w:marLeft w:val="0"/>
          <w:marRight w:val="0"/>
          <w:marTop w:val="0"/>
          <w:marBottom w:val="0"/>
          <w:divBdr>
            <w:top w:val="none" w:sz="0" w:space="0" w:color="auto"/>
            <w:left w:val="none" w:sz="0" w:space="0" w:color="auto"/>
            <w:bottom w:val="none" w:sz="0" w:space="0" w:color="auto"/>
            <w:right w:val="none" w:sz="0" w:space="0" w:color="auto"/>
          </w:divBdr>
        </w:div>
        <w:div w:id="1325862251">
          <w:marLeft w:val="0"/>
          <w:marRight w:val="0"/>
          <w:marTop w:val="0"/>
          <w:marBottom w:val="0"/>
          <w:divBdr>
            <w:top w:val="none" w:sz="0" w:space="0" w:color="auto"/>
            <w:left w:val="none" w:sz="0" w:space="0" w:color="auto"/>
            <w:bottom w:val="none" w:sz="0" w:space="0" w:color="auto"/>
            <w:right w:val="none" w:sz="0" w:space="0" w:color="auto"/>
          </w:divBdr>
        </w:div>
        <w:div w:id="1120681646">
          <w:marLeft w:val="0"/>
          <w:marRight w:val="0"/>
          <w:marTop w:val="0"/>
          <w:marBottom w:val="0"/>
          <w:divBdr>
            <w:top w:val="none" w:sz="0" w:space="0" w:color="auto"/>
            <w:left w:val="none" w:sz="0" w:space="0" w:color="auto"/>
            <w:bottom w:val="none" w:sz="0" w:space="0" w:color="auto"/>
            <w:right w:val="none" w:sz="0" w:space="0" w:color="auto"/>
          </w:divBdr>
        </w:div>
        <w:div w:id="1125392496">
          <w:marLeft w:val="0"/>
          <w:marRight w:val="0"/>
          <w:marTop w:val="0"/>
          <w:marBottom w:val="0"/>
          <w:divBdr>
            <w:top w:val="none" w:sz="0" w:space="0" w:color="auto"/>
            <w:left w:val="none" w:sz="0" w:space="0" w:color="auto"/>
            <w:bottom w:val="none" w:sz="0" w:space="0" w:color="auto"/>
            <w:right w:val="none" w:sz="0" w:space="0" w:color="auto"/>
          </w:divBdr>
        </w:div>
        <w:div w:id="9721146">
          <w:marLeft w:val="0"/>
          <w:marRight w:val="0"/>
          <w:marTop w:val="0"/>
          <w:marBottom w:val="0"/>
          <w:divBdr>
            <w:top w:val="none" w:sz="0" w:space="0" w:color="auto"/>
            <w:left w:val="none" w:sz="0" w:space="0" w:color="auto"/>
            <w:bottom w:val="none" w:sz="0" w:space="0" w:color="auto"/>
            <w:right w:val="none" w:sz="0" w:space="0" w:color="auto"/>
          </w:divBdr>
        </w:div>
        <w:div w:id="924145068">
          <w:marLeft w:val="0"/>
          <w:marRight w:val="0"/>
          <w:marTop w:val="0"/>
          <w:marBottom w:val="0"/>
          <w:divBdr>
            <w:top w:val="none" w:sz="0" w:space="0" w:color="auto"/>
            <w:left w:val="none" w:sz="0" w:space="0" w:color="auto"/>
            <w:bottom w:val="none" w:sz="0" w:space="0" w:color="auto"/>
            <w:right w:val="none" w:sz="0" w:space="0" w:color="auto"/>
          </w:divBdr>
        </w:div>
        <w:div w:id="1003777146">
          <w:marLeft w:val="0"/>
          <w:marRight w:val="0"/>
          <w:marTop w:val="0"/>
          <w:marBottom w:val="0"/>
          <w:divBdr>
            <w:top w:val="none" w:sz="0" w:space="0" w:color="auto"/>
            <w:left w:val="none" w:sz="0" w:space="0" w:color="auto"/>
            <w:bottom w:val="none" w:sz="0" w:space="0" w:color="auto"/>
            <w:right w:val="none" w:sz="0" w:space="0" w:color="auto"/>
          </w:divBdr>
        </w:div>
        <w:div w:id="895434273">
          <w:marLeft w:val="0"/>
          <w:marRight w:val="0"/>
          <w:marTop w:val="0"/>
          <w:marBottom w:val="0"/>
          <w:divBdr>
            <w:top w:val="none" w:sz="0" w:space="0" w:color="auto"/>
            <w:left w:val="none" w:sz="0" w:space="0" w:color="auto"/>
            <w:bottom w:val="none" w:sz="0" w:space="0" w:color="auto"/>
            <w:right w:val="none" w:sz="0" w:space="0" w:color="auto"/>
          </w:divBdr>
        </w:div>
        <w:div w:id="73207109">
          <w:marLeft w:val="0"/>
          <w:marRight w:val="0"/>
          <w:marTop w:val="0"/>
          <w:marBottom w:val="0"/>
          <w:divBdr>
            <w:top w:val="none" w:sz="0" w:space="0" w:color="auto"/>
            <w:left w:val="none" w:sz="0" w:space="0" w:color="auto"/>
            <w:bottom w:val="none" w:sz="0" w:space="0" w:color="auto"/>
            <w:right w:val="none" w:sz="0" w:space="0" w:color="auto"/>
          </w:divBdr>
        </w:div>
        <w:div w:id="178274716">
          <w:marLeft w:val="0"/>
          <w:marRight w:val="0"/>
          <w:marTop w:val="0"/>
          <w:marBottom w:val="0"/>
          <w:divBdr>
            <w:top w:val="none" w:sz="0" w:space="0" w:color="auto"/>
            <w:left w:val="none" w:sz="0" w:space="0" w:color="auto"/>
            <w:bottom w:val="none" w:sz="0" w:space="0" w:color="auto"/>
            <w:right w:val="none" w:sz="0" w:space="0" w:color="auto"/>
          </w:divBdr>
        </w:div>
      </w:divsChild>
    </w:div>
    <w:div w:id="736057012">
      <w:bodyDiv w:val="1"/>
      <w:marLeft w:val="0"/>
      <w:marRight w:val="0"/>
      <w:marTop w:val="0"/>
      <w:marBottom w:val="0"/>
      <w:divBdr>
        <w:top w:val="none" w:sz="0" w:space="0" w:color="auto"/>
        <w:left w:val="none" w:sz="0" w:space="0" w:color="auto"/>
        <w:bottom w:val="none" w:sz="0" w:space="0" w:color="auto"/>
        <w:right w:val="none" w:sz="0" w:space="0" w:color="auto"/>
      </w:divBdr>
      <w:divsChild>
        <w:div w:id="1995453238">
          <w:marLeft w:val="0"/>
          <w:marRight w:val="0"/>
          <w:marTop w:val="0"/>
          <w:marBottom w:val="0"/>
          <w:divBdr>
            <w:top w:val="none" w:sz="0" w:space="0" w:color="auto"/>
            <w:left w:val="none" w:sz="0" w:space="0" w:color="auto"/>
            <w:bottom w:val="none" w:sz="0" w:space="0" w:color="auto"/>
            <w:right w:val="none" w:sz="0" w:space="0" w:color="auto"/>
          </w:divBdr>
        </w:div>
      </w:divsChild>
    </w:div>
    <w:div w:id="1119372497">
      <w:bodyDiv w:val="1"/>
      <w:marLeft w:val="0"/>
      <w:marRight w:val="0"/>
      <w:marTop w:val="0"/>
      <w:marBottom w:val="0"/>
      <w:divBdr>
        <w:top w:val="none" w:sz="0" w:space="0" w:color="auto"/>
        <w:left w:val="none" w:sz="0" w:space="0" w:color="auto"/>
        <w:bottom w:val="none" w:sz="0" w:space="0" w:color="auto"/>
        <w:right w:val="none" w:sz="0" w:space="0" w:color="auto"/>
      </w:divBdr>
      <w:divsChild>
        <w:div w:id="603927314">
          <w:marLeft w:val="0"/>
          <w:marRight w:val="0"/>
          <w:marTop w:val="0"/>
          <w:marBottom w:val="0"/>
          <w:divBdr>
            <w:top w:val="none" w:sz="0" w:space="0" w:color="auto"/>
            <w:left w:val="none" w:sz="0" w:space="0" w:color="auto"/>
            <w:bottom w:val="none" w:sz="0" w:space="0" w:color="auto"/>
            <w:right w:val="none" w:sz="0" w:space="0" w:color="auto"/>
          </w:divBdr>
        </w:div>
        <w:div w:id="1276517825">
          <w:marLeft w:val="0"/>
          <w:marRight w:val="0"/>
          <w:marTop w:val="0"/>
          <w:marBottom w:val="0"/>
          <w:divBdr>
            <w:top w:val="none" w:sz="0" w:space="0" w:color="auto"/>
            <w:left w:val="none" w:sz="0" w:space="0" w:color="auto"/>
            <w:bottom w:val="none" w:sz="0" w:space="0" w:color="auto"/>
            <w:right w:val="none" w:sz="0" w:space="0" w:color="auto"/>
          </w:divBdr>
        </w:div>
        <w:div w:id="1953970882">
          <w:marLeft w:val="0"/>
          <w:marRight w:val="0"/>
          <w:marTop w:val="0"/>
          <w:marBottom w:val="0"/>
          <w:divBdr>
            <w:top w:val="none" w:sz="0" w:space="0" w:color="auto"/>
            <w:left w:val="none" w:sz="0" w:space="0" w:color="auto"/>
            <w:bottom w:val="none" w:sz="0" w:space="0" w:color="auto"/>
            <w:right w:val="none" w:sz="0" w:space="0" w:color="auto"/>
          </w:divBdr>
        </w:div>
        <w:div w:id="1091271289">
          <w:marLeft w:val="0"/>
          <w:marRight w:val="0"/>
          <w:marTop w:val="0"/>
          <w:marBottom w:val="0"/>
          <w:divBdr>
            <w:top w:val="none" w:sz="0" w:space="0" w:color="auto"/>
            <w:left w:val="none" w:sz="0" w:space="0" w:color="auto"/>
            <w:bottom w:val="none" w:sz="0" w:space="0" w:color="auto"/>
            <w:right w:val="none" w:sz="0" w:space="0" w:color="auto"/>
          </w:divBdr>
        </w:div>
        <w:div w:id="507722422">
          <w:marLeft w:val="0"/>
          <w:marRight w:val="0"/>
          <w:marTop w:val="0"/>
          <w:marBottom w:val="0"/>
          <w:divBdr>
            <w:top w:val="none" w:sz="0" w:space="0" w:color="auto"/>
            <w:left w:val="none" w:sz="0" w:space="0" w:color="auto"/>
            <w:bottom w:val="none" w:sz="0" w:space="0" w:color="auto"/>
            <w:right w:val="none" w:sz="0" w:space="0" w:color="auto"/>
          </w:divBdr>
        </w:div>
        <w:div w:id="1914461129">
          <w:marLeft w:val="0"/>
          <w:marRight w:val="0"/>
          <w:marTop w:val="0"/>
          <w:marBottom w:val="0"/>
          <w:divBdr>
            <w:top w:val="none" w:sz="0" w:space="0" w:color="auto"/>
            <w:left w:val="none" w:sz="0" w:space="0" w:color="auto"/>
            <w:bottom w:val="none" w:sz="0" w:space="0" w:color="auto"/>
            <w:right w:val="none" w:sz="0" w:space="0" w:color="auto"/>
          </w:divBdr>
        </w:div>
        <w:div w:id="1443113647">
          <w:marLeft w:val="0"/>
          <w:marRight w:val="0"/>
          <w:marTop w:val="0"/>
          <w:marBottom w:val="0"/>
          <w:divBdr>
            <w:top w:val="none" w:sz="0" w:space="0" w:color="auto"/>
            <w:left w:val="none" w:sz="0" w:space="0" w:color="auto"/>
            <w:bottom w:val="none" w:sz="0" w:space="0" w:color="auto"/>
            <w:right w:val="none" w:sz="0" w:space="0" w:color="auto"/>
          </w:divBdr>
        </w:div>
        <w:div w:id="2132432039">
          <w:marLeft w:val="0"/>
          <w:marRight w:val="0"/>
          <w:marTop w:val="0"/>
          <w:marBottom w:val="0"/>
          <w:divBdr>
            <w:top w:val="none" w:sz="0" w:space="0" w:color="auto"/>
            <w:left w:val="none" w:sz="0" w:space="0" w:color="auto"/>
            <w:bottom w:val="none" w:sz="0" w:space="0" w:color="auto"/>
            <w:right w:val="none" w:sz="0" w:space="0" w:color="auto"/>
          </w:divBdr>
        </w:div>
        <w:div w:id="854880571">
          <w:marLeft w:val="0"/>
          <w:marRight w:val="0"/>
          <w:marTop w:val="0"/>
          <w:marBottom w:val="0"/>
          <w:divBdr>
            <w:top w:val="none" w:sz="0" w:space="0" w:color="auto"/>
            <w:left w:val="none" w:sz="0" w:space="0" w:color="auto"/>
            <w:bottom w:val="none" w:sz="0" w:space="0" w:color="auto"/>
            <w:right w:val="none" w:sz="0" w:space="0" w:color="auto"/>
          </w:divBdr>
        </w:div>
        <w:div w:id="121189752">
          <w:marLeft w:val="0"/>
          <w:marRight w:val="0"/>
          <w:marTop w:val="0"/>
          <w:marBottom w:val="0"/>
          <w:divBdr>
            <w:top w:val="none" w:sz="0" w:space="0" w:color="auto"/>
            <w:left w:val="none" w:sz="0" w:space="0" w:color="auto"/>
            <w:bottom w:val="none" w:sz="0" w:space="0" w:color="auto"/>
            <w:right w:val="none" w:sz="0" w:space="0" w:color="auto"/>
          </w:divBdr>
        </w:div>
      </w:divsChild>
    </w:div>
    <w:div w:id="1224558929">
      <w:bodyDiv w:val="1"/>
      <w:marLeft w:val="0"/>
      <w:marRight w:val="0"/>
      <w:marTop w:val="0"/>
      <w:marBottom w:val="0"/>
      <w:divBdr>
        <w:top w:val="none" w:sz="0" w:space="0" w:color="auto"/>
        <w:left w:val="none" w:sz="0" w:space="0" w:color="auto"/>
        <w:bottom w:val="none" w:sz="0" w:space="0" w:color="auto"/>
        <w:right w:val="none" w:sz="0" w:space="0" w:color="auto"/>
      </w:divBdr>
      <w:divsChild>
        <w:div w:id="1369262461">
          <w:marLeft w:val="0"/>
          <w:marRight w:val="0"/>
          <w:marTop w:val="0"/>
          <w:marBottom w:val="0"/>
          <w:divBdr>
            <w:top w:val="none" w:sz="0" w:space="0" w:color="auto"/>
            <w:left w:val="none" w:sz="0" w:space="0" w:color="auto"/>
            <w:bottom w:val="none" w:sz="0" w:space="0" w:color="auto"/>
            <w:right w:val="none" w:sz="0" w:space="0" w:color="auto"/>
          </w:divBdr>
        </w:div>
        <w:div w:id="1657345129">
          <w:marLeft w:val="0"/>
          <w:marRight w:val="0"/>
          <w:marTop w:val="0"/>
          <w:marBottom w:val="0"/>
          <w:divBdr>
            <w:top w:val="none" w:sz="0" w:space="0" w:color="auto"/>
            <w:left w:val="none" w:sz="0" w:space="0" w:color="auto"/>
            <w:bottom w:val="none" w:sz="0" w:space="0" w:color="auto"/>
            <w:right w:val="none" w:sz="0" w:space="0" w:color="auto"/>
          </w:divBdr>
        </w:div>
        <w:div w:id="360978219">
          <w:marLeft w:val="0"/>
          <w:marRight w:val="0"/>
          <w:marTop w:val="0"/>
          <w:marBottom w:val="0"/>
          <w:divBdr>
            <w:top w:val="none" w:sz="0" w:space="0" w:color="auto"/>
            <w:left w:val="none" w:sz="0" w:space="0" w:color="auto"/>
            <w:bottom w:val="none" w:sz="0" w:space="0" w:color="auto"/>
            <w:right w:val="none" w:sz="0" w:space="0" w:color="auto"/>
          </w:divBdr>
        </w:div>
        <w:div w:id="1400055221">
          <w:marLeft w:val="0"/>
          <w:marRight w:val="0"/>
          <w:marTop w:val="0"/>
          <w:marBottom w:val="0"/>
          <w:divBdr>
            <w:top w:val="none" w:sz="0" w:space="0" w:color="auto"/>
            <w:left w:val="none" w:sz="0" w:space="0" w:color="auto"/>
            <w:bottom w:val="none" w:sz="0" w:space="0" w:color="auto"/>
            <w:right w:val="none" w:sz="0" w:space="0" w:color="auto"/>
          </w:divBdr>
        </w:div>
        <w:div w:id="845244029">
          <w:marLeft w:val="0"/>
          <w:marRight w:val="0"/>
          <w:marTop w:val="0"/>
          <w:marBottom w:val="0"/>
          <w:divBdr>
            <w:top w:val="none" w:sz="0" w:space="0" w:color="auto"/>
            <w:left w:val="none" w:sz="0" w:space="0" w:color="auto"/>
            <w:bottom w:val="none" w:sz="0" w:space="0" w:color="auto"/>
            <w:right w:val="none" w:sz="0" w:space="0" w:color="auto"/>
          </w:divBdr>
        </w:div>
        <w:div w:id="1877812287">
          <w:marLeft w:val="0"/>
          <w:marRight w:val="0"/>
          <w:marTop w:val="0"/>
          <w:marBottom w:val="0"/>
          <w:divBdr>
            <w:top w:val="none" w:sz="0" w:space="0" w:color="auto"/>
            <w:left w:val="none" w:sz="0" w:space="0" w:color="auto"/>
            <w:bottom w:val="none" w:sz="0" w:space="0" w:color="auto"/>
            <w:right w:val="none" w:sz="0" w:space="0" w:color="auto"/>
          </w:divBdr>
        </w:div>
        <w:div w:id="495725466">
          <w:marLeft w:val="0"/>
          <w:marRight w:val="0"/>
          <w:marTop w:val="0"/>
          <w:marBottom w:val="0"/>
          <w:divBdr>
            <w:top w:val="none" w:sz="0" w:space="0" w:color="auto"/>
            <w:left w:val="none" w:sz="0" w:space="0" w:color="auto"/>
            <w:bottom w:val="none" w:sz="0" w:space="0" w:color="auto"/>
            <w:right w:val="none" w:sz="0" w:space="0" w:color="auto"/>
          </w:divBdr>
        </w:div>
        <w:div w:id="890919034">
          <w:marLeft w:val="0"/>
          <w:marRight w:val="0"/>
          <w:marTop w:val="0"/>
          <w:marBottom w:val="0"/>
          <w:divBdr>
            <w:top w:val="none" w:sz="0" w:space="0" w:color="auto"/>
            <w:left w:val="none" w:sz="0" w:space="0" w:color="auto"/>
            <w:bottom w:val="none" w:sz="0" w:space="0" w:color="auto"/>
            <w:right w:val="none" w:sz="0" w:space="0" w:color="auto"/>
          </w:divBdr>
        </w:div>
        <w:div w:id="1595430162">
          <w:marLeft w:val="0"/>
          <w:marRight w:val="0"/>
          <w:marTop w:val="0"/>
          <w:marBottom w:val="0"/>
          <w:divBdr>
            <w:top w:val="none" w:sz="0" w:space="0" w:color="auto"/>
            <w:left w:val="none" w:sz="0" w:space="0" w:color="auto"/>
            <w:bottom w:val="none" w:sz="0" w:space="0" w:color="auto"/>
            <w:right w:val="none" w:sz="0" w:space="0" w:color="auto"/>
          </w:divBdr>
        </w:div>
        <w:div w:id="701899103">
          <w:marLeft w:val="0"/>
          <w:marRight w:val="0"/>
          <w:marTop w:val="0"/>
          <w:marBottom w:val="0"/>
          <w:divBdr>
            <w:top w:val="none" w:sz="0" w:space="0" w:color="auto"/>
            <w:left w:val="none" w:sz="0" w:space="0" w:color="auto"/>
            <w:bottom w:val="none" w:sz="0" w:space="0" w:color="auto"/>
            <w:right w:val="none" w:sz="0" w:space="0" w:color="auto"/>
          </w:divBdr>
        </w:div>
      </w:divsChild>
    </w:div>
    <w:div w:id="1435707671">
      <w:bodyDiv w:val="1"/>
      <w:marLeft w:val="0"/>
      <w:marRight w:val="0"/>
      <w:marTop w:val="0"/>
      <w:marBottom w:val="0"/>
      <w:divBdr>
        <w:top w:val="none" w:sz="0" w:space="0" w:color="auto"/>
        <w:left w:val="none" w:sz="0" w:space="0" w:color="auto"/>
        <w:bottom w:val="none" w:sz="0" w:space="0" w:color="auto"/>
        <w:right w:val="none" w:sz="0" w:space="0" w:color="auto"/>
      </w:divBdr>
    </w:div>
    <w:div w:id="1640764048">
      <w:bodyDiv w:val="1"/>
      <w:marLeft w:val="0"/>
      <w:marRight w:val="0"/>
      <w:marTop w:val="0"/>
      <w:marBottom w:val="0"/>
      <w:divBdr>
        <w:top w:val="none" w:sz="0" w:space="0" w:color="auto"/>
        <w:left w:val="none" w:sz="0" w:space="0" w:color="auto"/>
        <w:bottom w:val="none" w:sz="0" w:space="0" w:color="auto"/>
        <w:right w:val="none" w:sz="0" w:space="0" w:color="auto"/>
      </w:divBdr>
      <w:divsChild>
        <w:div w:id="1943804759">
          <w:marLeft w:val="0"/>
          <w:marRight w:val="0"/>
          <w:marTop w:val="0"/>
          <w:marBottom w:val="0"/>
          <w:divBdr>
            <w:top w:val="none" w:sz="0" w:space="0" w:color="auto"/>
            <w:left w:val="none" w:sz="0" w:space="0" w:color="auto"/>
            <w:bottom w:val="none" w:sz="0" w:space="0" w:color="auto"/>
            <w:right w:val="none" w:sz="0" w:space="0" w:color="auto"/>
          </w:divBdr>
        </w:div>
        <w:div w:id="2042125763">
          <w:marLeft w:val="0"/>
          <w:marRight w:val="0"/>
          <w:marTop w:val="0"/>
          <w:marBottom w:val="0"/>
          <w:divBdr>
            <w:top w:val="none" w:sz="0" w:space="0" w:color="auto"/>
            <w:left w:val="none" w:sz="0" w:space="0" w:color="auto"/>
            <w:bottom w:val="none" w:sz="0" w:space="0" w:color="auto"/>
            <w:right w:val="none" w:sz="0" w:space="0" w:color="auto"/>
          </w:divBdr>
        </w:div>
        <w:div w:id="947810684">
          <w:marLeft w:val="0"/>
          <w:marRight w:val="0"/>
          <w:marTop w:val="0"/>
          <w:marBottom w:val="0"/>
          <w:divBdr>
            <w:top w:val="none" w:sz="0" w:space="0" w:color="auto"/>
            <w:left w:val="none" w:sz="0" w:space="0" w:color="auto"/>
            <w:bottom w:val="none" w:sz="0" w:space="0" w:color="auto"/>
            <w:right w:val="none" w:sz="0" w:space="0" w:color="auto"/>
          </w:divBdr>
        </w:div>
        <w:div w:id="1308509423">
          <w:marLeft w:val="0"/>
          <w:marRight w:val="0"/>
          <w:marTop w:val="0"/>
          <w:marBottom w:val="0"/>
          <w:divBdr>
            <w:top w:val="none" w:sz="0" w:space="0" w:color="auto"/>
            <w:left w:val="none" w:sz="0" w:space="0" w:color="auto"/>
            <w:bottom w:val="none" w:sz="0" w:space="0" w:color="auto"/>
            <w:right w:val="none" w:sz="0" w:space="0" w:color="auto"/>
          </w:divBdr>
        </w:div>
        <w:div w:id="513106215">
          <w:marLeft w:val="0"/>
          <w:marRight w:val="0"/>
          <w:marTop w:val="0"/>
          <w:marBottom w:val="0"/>
          <w:divBdr>
            <w:top w:val="none" w:sz="0" w:space="0" w:color="auto"/>
            <w:left w:val="none" w:sz="0" w:space="0" w:color="auto"/>
            <w:bottom w:val="none" w:sz="0" w:space="0" w:color="auto"/>
            <w:right w:val="none" w:sz="0" w:space="0" w:color="auto"/>
          </w:divBdr>
        </w:div>
        <w:div w:id="972175951">
          <w:marLeft w:val="0"/>
          <w:marRight w:val="0"/>
          <w:marTop w:val="0"/>
          <w:marBottom w:val="0"/>
          <w:divBdr>
            <w:top w:val="none" w:sz="0" w:space="0" w:color="auto"/>
            <w:left w:val="none" w:sz="0" w:space="0" w:color="auto"/>
            <w:bottom w:val="none" w:sz="0" w:space="0" w:color="auto"/>
            <w:right w:val="none" w:sz="0" w:space="0" w:color="auto"/>
          </w:divBdr>
        </w:div>
        <w:div w:id="2071611067">
          <w:marLeft w:val="0"/>
          <w:marRight w:val="0"/>
          <w:marTop w:val="0"/>
          <w:marBottom w:val="0"/>
          <w:divBdr>
            <w:top w:val="none" w:sz="0" w:space="0" w:color="auto"/>
            <w:left w:val="none" w:sz="0" w:space="0" w:color="auto"/>
            <w:bottom w:val="none" w:sz="0" w:space="0" w:color="auto"/>
            <w:right w:val="none" w:sz="0" w:space="0" w:color="auto"/>
          </w:divBdr>
        </w:div>
        <w:div w:id="438180399">
          <w:marLeft w:val="0"/>
          <w:marRight w:val="0"/>
          <w:marTop w:val="0"/>
          <w:marBottom w:val="0"/>
          <w:divBdr>
            <w:top w:val="none" w:sz="0" w:space="0" w:color="auto"/>
            <w:left w:val="none" w:sz="0" w:space="0" w:color="auto"/>
            <w:bottom w:val="none" w:sz="0" w:space="0" w:color="auto"/>
            <w:right w:val="none" w:sz="0" w:space="0" w:color="auto"/>
          </w:divBdr>
        </w:div>
        <w:div w:id="331226601">
          <w:marLeft w:val="0"/>
          <w:marRight w:val="0"/>
          <w:marTop w:val="0"/>
          <w:marBottom w:val="0"/>
          <w:divBdr>
            <w:top w:val="none" w:sz="0" w:space="0" w:color="auto"/>
            <w:left w:val="none" w:sz="0" w:space="0" w:color="auto"/>
            <w:bottom w:val="none" w:sz="0" w:space="0" w:color="auto"/>
            <w:right w:val="none" w:sz="0" w:space="0" w:color="auto"/>
          </w:divBdr>
        </w:div>
        <w:div w:id="1983582272">
          <w:marLeft w:val="0"/>
          <w:marRight w:val="0"/>
          <w:marTop w:val="0"/>
          <w:marBottom w:val="0"/>
          <w:divBdr>
            <w:top w:val="none" w:sz="0" w:space="0" w:color="auto"/>
            <w:left w:val="none" w:sz="0" w:space="0" w:color="auto"/>
            <w:bottom w:val="none" w:sz="0" w:space="0" w:color="auto"/>
            <w:right w:val="none" w:sz="0" w:space="0" w:color="auto"/>
          </w:divBdr>
        </w:div>
      </w:divsChild>
    </w:div>
    <w:div w:id="1902253808">
      <w:bodyDiv w:val="1"/>
      <w:marLeft w:val="0"/>
      <w:marRight w:val="0"/>
      <w:marTop w:val="0"/>
      <w:marBottom w:val="0"/>
      <w:divBdr>
        <w:top w:val="none" w:sz="0" w:space="0" w:color="auto"/>
        <w:left w:val="none" w:sz="0" w:space="0" w:color="auto"/>
        <w:bottom w:val="none" w:sz="0" w:space="0" w:color="auto"/>
        <w:right w:val="none" w:sz="0" w:space="0" w:color="auto"/>
      </w:divBdr>
      <w:divsChild>
        <w:div w:id="1087724549">
          <w:marLeft w:val="0"/>
          <w:marRight w:val="0"/>
          <w:marTop w:val="0"/>
          <w:marBottom w:val="0"/>
          <w:divBdr>
            <w:top w:val="none" w:sz="0" w:space="0" w:color="auto"/>
            <w:left w:val="none" w:sz="0" w:space="0" w:color="auto"/>
            <w:bottom w:val="none" w:sz="0" w:space="0" w:color="auto"/>
            <w:right w:val="none" w:sz="0" w:space="0" w:color="auto"/>
          </w:divBdr>
        </w:div>
        <w:div w:id="1465541740">
          <w:marLeft w:val="0"/>
          <w:marRight w:val="0"/>
          <w:marTop w:val="0"/>
          <w:marBottom w:val="0"/>
          <w:divBdr>
            <w:top w:val="none" w:sz="0" w:space="0" w:color="auto"/>
            <w:left w:val="none" w:sz="0" w:space="0" w:color="auto"/>
            <w:bottom w:val="none" w:sz="0" w:space="0" w:color="auto"/>
            <w:right w:val="none" w:sz="0" w:space="0" w:color="auto"/>
          </w:divBdr>
        </w:div>
        <w:div w:id="702897914">
          <w:marLeft w:val="0"/>
          <w:marRight w:val="0"/>
          <w:marTop w:val="0"/>
          <w:marBottom w:val="0"/>
          <w:divBdr>
            <w:top w:val="none" w:sz="0" w:space="0" w:color="auto"/>
            <w:left w:val="none" w:sz="0" w:space="0" w:color="auto"/>
            <w:bottom w:val="none" w:sz="0" w:space="0" w:color="auto"/>
            <w:right w:val="none" w:sz="0" w:space="0" w:color="auto"/>
          </w:divBdr>
        </w:div>
        <w:div w:id="1395395412">
          <w:marLeft w:val="0"/>
          <w:marRight w:val="0"/>
          <w:marTop w:val="0"/>
          <w:marBottom w:val="0"/>
          <w:divBdr>
            <w:top w:val="none" w:sz="0" w:space="0" w:color="auto"/>
            <w:left w:val="none" w:sz="0" w:space="0" w:color="auto"/>
            <w:bottom w:val="none" w:sz="0" w:space="0" w:color="auto"/>
            <w:right w:val="none" w:sz="0" w:space="0" w:color="auto"/>
          </w:divBdr>
        </w:div>
        <w:div w:id="518079797">
          <w:marLeft w:val="0"/>
          <w:marRight w:val="0"/>
          <w:marTop w:val="0"/>
          <w:marBottom w:val="0"/>
          <w:divBdr>
            <w:top w:val="none" w:sz="0" w:space="0" w:color="auto"/>
            <w:left w:val="none" w:sz="0" w:space="0" w:color="auto"/>
            <w:bottom w:val="none" w:sz="0" w:space="0" w:color="auto"/>
            <w:right w:val="none" w:sz="0" w:space="0" w:color="auto"/>
          </w:divBdr>
        </w:div>
        <w:div w:id="643438166">
          <w:marLeft w:val="0"/>
          <w:marRight w:val="0"/>
          <w:marTop w:val="0"/>
          <w:marBottom w:val="0"/>
          <w:divBdr>
            <w:top w:val="none" w:sz="0" w:space="0" w:color="auto"/>
            <w:left w:val="none" w:sz="0" w:space="0" w:color="auto"/>
            <w:bottom w:val="none" w:sz="0" w:space="0" w:color="auto"/>
            <w:right w:val="none" w:sz="0" w:space="0" w:color="auto"/>
          </w:divBdr>
        </w:div>
        <w:div w:id="1857843166">
          <w:marLeft w:val="0"/>
          <w:marRight w:val="0"/>
          <w:marTop w:val="0"/>
          <w:marBottom w:val="0"/>
          <w:divBdr>
            <w:top w:val="none" w:sz="0" w:space="0" w:color="auto"/>
            <w:left w:val="none" w:sz="0" w:space="0" w:color="auto"/>
            <w:bottom w:val="none" w:sz="0" w:space="0" w:color="auto"/>
            <w:right w:val="none" w:sz="0" w:space="0" w:color="auto"/>
          </w:divBdr>
        </w:div>
        <w:div w:id="1265453728">
          <w:marLeft w:val="0"/>
          <w:marRight w:val="0"/>
          <w:marTop w:val="0"/>
          <w:marBottom w:val="0"/>
          <w:divBdr>
            <w:top w:val="none" w:sz="0" w:space="0" w:color="auto"/>
            <w:left w:val="none" w:sz="0" w:space="0" w:color="auto"/>
            <w:bottom w:val="none" w:sz="0" w:space="0" w:color="auto"/>
            <w:right w:val="none" w:sz="0" w:space="0" w:color="auto"/>
          </w:divBdr>
        </w:div>
      </w:divsChild>
    </w:div>
    <w:div w:id="20460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12911</Words>
  <Characters>70629</Characters>
  <Application>Microsoft Office Word</Application>
  <DocSecurity>0</DocSecurity>
  <Lines>1384</Lines>
  <Paragraphs>568</Paragraphs>
  <ScaleCrop>false</ScaleCrop>
  <Company/>
  <LinksUpToDate>false</LinksUpToDate>
  <CharactersWithSpaces>82972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Nicolo  Grasso</dc:creator>
  <cp:keywords/>
  <dc:description/>
  <cp:lastModifiedBy>Nicolo  Grasso</cp:lastModifiedBy>
  <cp:revision>304</cp:revision>
  <dcterms:created xsi:type="dcterms:W3CDTF">2025-05-26T02:38:00Z</dcterms:created>
  <dcterms:modified xsi:type="dcterms:W3CDTF">2025-06-05T13:37:00Z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e5b7f6db-345f-46c5-8e0b-4dd3c7325677</vt:lpwstr>
  </property>
  <property fmtid="{D5CDD505-2E9C-101B-9397-08002B2CF9AE}" pid="3" name="ZOTERO_PREF_1">
    <vt:lpwstr>&lt;data data-version="3" zotero-version="6.0.36"&gt;&lt;session id="OI3NdMm0"/&gt;&lt;style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