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E811D" w14:textId="6FF47495" w:rsidR="00AE0B9C" w:rsidRDefault="00AE0B9C" w:rsidP="00AE0B9C">
      <w:pPr>
        <w:spacing w:after="0" w:line="360" w:lineRule="auto"/>
        <w:ind w:firstLine="709"/>
        <w:rPr>
          <w:rFonts w:ascii="Arial" w:hAnsi="Arial" w:cs="Arial"/>
          <w:b/>
          <w:sz w:val="24"/>
          <w:szCs w:val="24"/>
          <w:lang w:val="en-US"/>
        </w:rPr>
      </w:pPr>
      <w:bookmarkStart w:id="0" w:name="_Hlk159861581"/>
      <w:r>
        <w:rPr>
          <w:rFonts w:ascii="Arial" w:hAnsi="Arial" w:cs="Arial"/>
          <w:b/>
          <w:sz w:val="24"/>
          <w:szCs w:val="24"/>
          <w:lang w:val="en-US"/>
        </w:rPr>
        <w:t>Science</w:t>
      </w:r>
    </w:p>
    <w:p w14:paraId="1CC49FBC" w14:textId="2E1B5451" w:rsidR="00BD43C6" w:rsidRDefault="00BD43C6" w:rsidP="00BD43C6">
      <w:pPr>
        <w:spacing w:after="0" w:line="360" w:lineRule="auto"/>
        <w:ind w:firstLine="709"/>
        <w:jc w:val="center"/>
        <w:rPr>
          <w:rFonts w:ascii="Arial" w:hAnsi="Arial" w:cs="Arial"/>
          <w:b/>
          <w:sz w:val="24"/>
          <w:szCs w:val="24"/>
          <w:lang w:val="en-US"/>
        </w:rPr>
      </w:pPr>
      <w:r w:rsidRPr="00BD43C6">
        <w:rPr>
          <w:rFonts w:ascii="Arial" w:hAnsi="Arial" w:cs="Arial"/>
          <w:b/>
          <w:sz w:val="24"/>
          <w:szCs w:val="24"/>
          <w:lang w:val="en-US"/>
        </w:rPr>
        <w:t>HUMAN ADAPTATIONS TO WEIGHTLESSNESS WITH MOSAIC REPLICATION OF GRAVITY EFFECTS</w:t>
      </w:r>
    </w:p>
    <w:p w14:paraId="77E507A6" w14:textId="286365E4" w:rsidR="00BD43C6" w:rsidRDefault="00BD43C6" w:rsidP="00BD43C6">
      <w:pPr>
        <w:spacing w:after="0" w:line="360" w:lineRule="auto"/>
        <w:ind w:firstLine="709"/>
        <w:jc w:val="center"/>
        <w:rPr>
          <w:rFonts w:ascii="Arial" w:hAnsi="Arial" w:cs="Arial"/>
          <w:b/>
          <w:sz w:val="24"/>
          <w:szCs w:val="24"/>
          <w:lang w:val="en-US"/>
        </w:rPr>
      </w:pPr>
    </w:p>
    <w:p w14:paraId="0848959A" w14:textId="0B92859A" w:rsidR="00BD43C6" w:rsidRPr="00AE0B9C" w:rsidRDefault="00BD43C6" w:rsidP="00BD43C6">
      <w:pPr>
        <w:spacing w:after="0" w:line="360" w:lineRule="auto"/>
        <w:ind w:firstLine="709"/>
        <w:jc w:val="center"/>
        <w:rPr>
          <w:rFonts w:ascii="Arial" w:hAnsi="Arial" w:cs="Arial"/>
          <w:b/>
          <w:sz w:val="24"/>
          <w:szCs w:val="24"/>
          <w:vertAlign w:val="superscript"/>
          <w:lang w:val="en-US"/>
        </w:rPr>
      </w:pPr>
      <w:r>
        <w:rPr>
          <w:rFonts w:ascii="Arial" w:hAnsi="Arial" w:cs="Arial"/>
          <w:b/>
          <w:sz w:val="24"/>
          <w:szCs w:val="24"/>
          <w:lang w:val="en-US"/>
        </w:rPr>
        <w:t>Elena</w:t>
      </w:r>
      <w:r w:rsidRPr="00BD43C6">
        <w:rPr>
          <w:rFonts w:ascii="Arial" w:hAnsi="Arial" w:cs="Arial"/>
          <w:b/>
          <w:sz w:val="24"/>
          <w:szCs w:val="24"/>
          <w:lang w:val="en-US"/>
        </w:rPr>
        <w:t xml:space="preserve"> </w:t>
      </w:r>
      <w:proofErr w:type="spellStart"/>
      <w:proofErr w:type="gramStart"/>
      <w:r>
        <w:rPr>
          <w:rFonts w:ascii="Arial" w:hAnsi="Arial" w:cs="Arial"/>
          <w:b/>
          <w:sz w:val="24"/>
          <w:szCs w:val="24"/>
          <w:lang w:val="en-US"/>
        </w:rPr>
        <w:t>Fomina</w:t>
      </w:r>
      <w:proofErr w:type="spellEnd"/>
      <w:r w:rsidR="00AE0B9C">
        <w:rPr>
          <w:rFonts w:ascii="Arial" w:hAnsi="Arial" w:cs="Arial"/>
          <w:b/>
          <w:sz w:val="24"/>
          <w:szCs w:val="24"/>
          <w:vertAlign w:val="superscript"/>
          <w:lang w:val="en-US"/>
        </w:rPr>
        <w:t>(</w:t>
      </w:r>
      <w:proofErr w:type="gramEnd"/>
      <w:r w:rsidR="00AE0B9C">
        <w:rPr>
          <w:rFonts w:ascii="Arial" w:hAnsi="Arial" w:cs="Arial"/>
          <w:b/>
          <w:sz w:val="24"/>
          <w:szCs w:val="24"/>
          <w:vertAlign w:val="superscript"/>
          <w:lang w:val="en-US"/>
        </w:rPr>
        <w:t>1)</w:t>
      </w:r>
      <w:r>
        <w:rPr>
          <w:rFonts w:ascii="Arial" w:hAnsi="Arial" w:cs="Arial"/>
          <w:b/>
          <w:sz w:val="24"/>
          <w:szCs w:val="24"/>
          <w:lang w:val="en-US"/>
        </w:rPr>
        <w:t xml:space="preserve">, Natalia </w:t>
      </w:r>
      <w:proofErr w:type="spellStart"/>
      <w:r>
        <w:rPr>
          <w:rFonts w:ascii="Arial" w:hAnsi="Arial" w:cs="Arial"/>
          <w:b/>
          <w:sz w:val="24"/>
          <w:szCs w:val="24"/>
          <w:lang w:val="en-US"/>
        </w:rPr>
        <w:t>Senatorova</w:t>
      </w:r>
      <w:proofErr w:type="spellEnd"/>
      <w:r w:rsidR="00AE0B9C">
        <w:rPr>
          <w:rFonts w:ascii="Arial" w:hAnsi="Arial" w:cs="Arial"/>
          <w:b/>
          <w:sz w:val="24"/>
          <w:szCs w:val="24"/>
          <w:vertAlign w:val="superscript"/>
          <w:lang w:val="en-US"/>
        </w:rPr>
        <w:t>(2)</w:t>
      </w:r>
      <w:r>
        <w:rPr>
          <w:rFonts w:ascii="Arial" w:hAnsi="Arial" w:cs="Arial"/>
          <w:b/>
          <w:sz w:val="24"/>
          <w:szCs w:val="24"/>
          <w:lang w:val="en-US"/>
        </w:rPr>
        <w:t xml:space="preserve">, Anna </w:t>
      </w:r>
      <w:proofErr w:type="spellStart"/>
      <w:r>
        <w:rPr>
          <w:rFonts w:ascii="Arial" w:hAnsi="Arial" w:cs="Arial"/>
          <w:b/>
          <w:sz w:val="24"/>
          <w:szCs w:val="24"/>
          <w:lang w:val="en-US"/>
        </w:rPr>
        <w:t>Burakova</w:t>
      </w:r>
      <w:proofErr w:type="spellEnd"/>
      <w:r w:rsidR="00AE0B9C">
        <w:rPr>
          <w:rFonts w:ascii="Arial" w:hAnsi="Arial" w:cs="Arial"/>
          <w:b/>
          <w:sz w:val="24"/>
          <w:szCs w:val="24"/>
          <w:vertAlign w:val="superscript"/>
          <w:lang w:val="en-US"/>
        </w:rPr>
        <w:t>(3)</w:t>
      </w:r>
      <w:r>
        <w:rPr>
          <w:rFonts w:ascii="Arial" w:hAnsi="Arial" w:cs="Arial"/>
          <w:b/>
          <w:sz w:val="24"/>
          <w:szCs w:val="24"/>
          <w:lang w:val="en-US"/>
        </w:rPr>
        <w:t xml:space="preserve">, </w:t>
      </w:r>
      <w:proofErr w:type="spellStart"/>
      <w:r>
        <w:rPr>
          <w:rFonts w:ascii="Arial" w:hAnsi="Arial" w:cs="Arial"/>
          <w:b/>
          <w:sz w:val="24"/>
          <w:szCs w:val="24"/>
          <w:lang w:val="en-US"/>
        </w:rPr>
        <w:t>Danil</w:t>
      </w:r>
      <w:proofErr w:type="spellEnd"/>
      <w:r>
        <w:rPr>
          <w:rFonts w:ascii="Arial" w:hAnsi="Arial" w:cs="Arial"/>
          <w:b/>
          <w:sz w:val="24"/>
          <w:szCs w:val="24"/>
          <w:lang w:val="en-US"/>
        </w:rPr>
        <w:t xml:space="preserve"> Ivanov</w:t>
      </w:r>
      <w:r w:rsidR="00AE0B9C">
        <w:rPr>
          <w:rFonts w:ascii="Arial" w:hAnsi="Arial" w:cs="Arial"/>
          <w:b/>
          <w:sz w:val="24"/>
          <w:szCs w:val="24"/>
          <w:vertAlign w:val="superscript"/>
          <w:lang w:val="en-US"/>
        </w:rPr>
        <w:t>(4)</w:t>
      </w:r>
    </w:p>
    <w:p w14:paraId="4F0811E2" w14:textId="492E0580" w:rsidR="00AE0B9C" w:rsidRDefault="00AE0B9C" w:rsidP="005541E2">
      <w:pPr>
        <w:spacing w:after="0" w:line="360" w:lineRule="auto"/>
        <w:ind w:firstLine="709"/>
        <w:jc w:val="both"/>
        <w:rPr>
          <w:rFonts w:ascii="Arial" w:hAnsi="Arial" w:cs="Arial"/>
          <w:i/>
          <w:sz w:val="24"/>
          <w:szCs w:val="24"/>
          <w:lang w:val="en-US"/>
        </w:rPr>
      </w:pPr>
      <w:r w:rsidRPr="00AE0B9C">
        <w:rPr>
          <w:rFonts w:ascii="Arial" w:hAnsi="Arial" w:cs="Arial"/>
          <w:i/>
          <w:sz w:val="24"/>
          <w:szCs w:val="24"/>
          <w:vertAlign w:val="superscript"/>
          <w:lang w:val="en-US"/>
        </w:rPr>
        <w:t>(1)(2)(3)</w:t>
      </w:r>
      <w:r w:rsidRPr="00AE0B9C">
        <w:rPr>
          <w:rFonts w:ascii="Times New Roman" w:hAnsi="Times New Roman" w:cs="Times New Roman"/>
          <w:sz w:val="18"/>
          <w:szCs w:val="18"/>
          <w:lang w:val="en-US"/>
        </w:rPr>
        <w:t xml:space="preserve"> </w:t>
      </w:r>
      <w:r w:rsidRPr="00AE0B9C">
        <w:rPr>
          <w:rFonts w:ascii="Arial" w:hAnsi="Arial" w:cs="Arial"/>
          <w:i/>
          <w:sz w:val="24"/>
          <w:szCs w:val="24"/>
          <w:lang w:val="en-US"/>
        </w:rPr>
        <w:t>State Scientific Center of Russian Federation - Institute of Biomedical Problems, RAS, Moscow, Russia</w:t>
      </w:r>
      <w:r>
        <w:rPr>
          <w:rFonts w:ascii="Arial" w:hAnsi="Arial" w:cs="Arial"/>
          <w:i/>
          <w:sz w:val="24"/>
          <w:szCs w:val="24"/>
          <w:lang w:val="en-US"/>
        </w:rPr>
        <w:t xml:space="preserve"> (</w:t>
      </w:r>
      <w:hyperlink r:id="rId7" w:history="1">
        <w:r w:rsidRPr="002901E0">
          <w:rPr>
            <w:rStyle w:val="af1"/>
            <w:rFonts w:ascii="Arial" w:hAnsi="Arial" w:cs="Arial"/>
            <w:i/>
            <w:sz w:val="24"/>
            <w:szCs w:val="24"/>
            <w:lang w:val="en-US"/>
          </w:rPr>
          <w:t>fomin-fomin@yandex.ru</w:t>
        </w:r>
      </w:hyperlink>
      <w:r>
        <w:rPr>
          <w:rFonts w:ascii="Arial" w:hAnsi="Arial" w:cs="Arial"/>
          <w:i/>
          <w:sz w:val="24"/>
          <w:szCs w:val="24"/>
          <w:lang w:val="en-US"/>
        </w:rPr>
        <w:t>)</w:t>
      </w:r>
    </w:p>
    <w:p w14:paraId="222F56FF" w14:textId="7F2E4BB5" w:rsidR="00AE0B9C" w:rsidRPr="00AE0B9C" w:rsidRDefault="00AE0B9C" w:rsidP="005541E2">
      <w:pPr>
        <w:spacing w:after="0" w:line="360" w:lineRule="auto"/>
        <w:ind w:firstLine="709"/>
        <w:jc w:val="both"/>
        <w:rPr>
          <w:rFonts w:ascii="Arial" w:hAnsi="Arial" w:cs="Arial"/>
          <w:i/>
          <w:sz w:val="24"/>
          <w:szCs w:val="24"/>
          <w:lang w:val="en-US"/>
        </w:rPr>
      </w:pPr>
      <w:r w:rsidRPr="00AE0B9C">
        <w:rPr>
          <w:rFonts w:ascii="Arial" w:hAnsi="Arial" w:cs="Arial"/>
          <w:i/>
          <w:sz w:val="24"/>
          <w:szCs w:val="24"/>
          <w:vertAlign w:val="superscript"/>
          <w:lang w:val="en-US"/>
        </w:rPr>
        <w:t>(4)</w:t>
      </w:r>
      <w:r>
        <w:rPr>
          <w:lang w:val="en-US"/>
        </w:rPr>
        <w:t xml:space="preserve"> </w:t>
      </w:r>
      <w:r w:rsidRPr="00AE0B9C">
        <w:rPr>
          <w:rFonts w:ascii="Arial" w:hAnsi="Arial" w:cs="Arial"/>
          <w:i/>
          <w:sz w:val="24"/>
          <w:szCs w:val="24"/>
          <w:lang w:val="en-US"/>
        </w:rPr>
        <w:t xml:space="preserve">Federal Research Center - </w:t>
      </w:r>
      <w:proofErr w:type="spellStart"/>
      <w:r w:rsidRPr="00AE0B9C">
        <w:rPr>
          <w:rFonts w:ascii="Arial" w:hAnsi="Arial" w:cs="Arial"/>
          <w:i/>
          <w:sz w:val="24"/>
          <w:szCs w:val="24"/>
          <w:lang w:val="en-US"/>
        </w:rPr>
        <w:t>Keldysh</w:t>
      </w:r>
      <w:proofErr w:type="spellEnd"/>
      <w:r w:rsidRPr="00AE0B9C">
        <w:rPr>
          <w:rFonts w:ascii="Arial" w:hAnsi="Arial" w:cs="Arial"/>
          <w:i/>
          <w:sz w:val="24"/>
          <w:szCs w:val="24"/>
          <w:lang w:val="en-US"/>
        </w:rPr>
        <w:t xml:space="preserve"> Institute of Applied Mathematics, RAS, Moscow, Russia</w:t>
      </w:r>
    </w:p>
    <w:p w14:paraId="1ED2766F" w14:textId="0B16396C" w:rsidR="00AE0B9C" w:rsidRDefault="00AE0B9C" w:rsidP="00AE0B9C">
      <w:pPr>
        <w:spacing w:after="0" w:line="360" w:lineRule="auto"/>
        <w:jc w:val="both"/>
        <w:rPr>
          <w:rFonts w:ascii="Times New Roman" w:hAnsi="Times New Roman" w:cs="Times New Roman"/>
          <w:sz w:val="24"/>
          <w:szCs w:val="24"/>
          <w:lang w:val="en-US"/>
        </w:rPr>
      </w:pPr>
    </w:p>
    <w:p w14:paraId="6EA5A771" w14:textId="3C008345" w:rsidR="00AE0B9C" w:rsidRPr="00AE0B9C" w:rsidRDefault="00AE0B9C" w:rsidP="00AE0B9C">
      <w:pPr>
        <w:spacing w:after="0" w:line="360" w:lineRule="auto"/>
        <w:jc w:val="both"/>
        <w:rPr>
          <w:rFonts w:ascii="Arial" w:hAnsi="Arial" w:cs="Arial"/>
          <w:i/>
          <w:sz w:val="24"/>
          <w:szCs w:val="24"/>
          <w:lang w:val="en-US"/>
        </w:rPr>
      </w:pPr>
      <w:r w:rsidRPr="00AE0B9C">
        <w:rPr>
          <w:rFonts w:ascii="Arial" w:hAnsi="Arial" w:cs="Arial"/>
          <w:b/>
          <w:i/>
          <w:sz w:val="24"/>
          <w:szCs w:val="24"/>
          <w:lang w:val="en-US"/>
        </w:rPr>
        <w:t>Keywords:</w:t>
      </w:r>
      <w:r>
        <w:rPr>
          <w:rFonts w:ascii="Arial" w:hAnsi="Arial" w:cs="Arial"/>
          <w:b/>
          <w:i/>
          <w:sz w:val="24"/>
          <w:szCs w:val="24"/>
          <w:lang w:val="en-US"/>
        </w:rPr>
        <w:t xml:space="preserve"> </w:t>
      </w:r>
      <w:r>
        <w:rPr>
          <w:rFonts w:ascii="Arial" w:hAnsi="Arial" w:cs="Arial"/>
          <w:i/>
          <w:sz w:val="24"/>
          <w:szCs w:val="24"/>
          <w:lang w:val="en-US"/>
        </w:rPr>
        <w:t xml:space="preserve">Weightlessness adaptation, countermeasures, explorational missions, long-term spaceflights </w:t>
      </w:r>
    </w:p>
    <w:p w14:paraId="40058AA4" w14:textId="77777777" w:rsidR="00AE0B9C" w:rsidRPr="00AE0B9C" w:rsidRDefault="00AE0B9C" w:rsidP="005541E2">
      <w:pPr>
        <w:spacing w:after="0" w:line="360" w:lineRule="auto"/>
        <w:ind w:firstLine="709"/>
        <w:jc w:val="both"/>
        <w:rPr>
          <w:rFonts w:ascii="Times New Roman" w:hAnsi="Times New Roman" w:cs="Times New Roman"/>
          <w:sz w:val="24"/>
          <w:szCs w:val="24"/>
          <w:lang w:val="en-US"/>
        </w:rPr>
      </w:pPr>
    </w:p>
    <w:p w14:paraId="578C08A1" w14:textId="1C6AAFDA" w:rsidR="00AE0B9C" w:rsidRDefault="00AE0B9C" w:rsidP="00AE0B9C">
      <w:pPr>
        <w:spacing w:after="0" w:line="360" w:lineRule="auto"/>
        <w:ind w:firstLine="709"/>
        <w:jc w:val="center"/>
        <w:rPr>
          <w:rFonts w:ascii="Arial" w:hAnsi="Arial" w:cs="Arial"/>
          <w:b/>
          <w:sz w:val="24"/>
          <w:szCs w:val="24"/>
          <w:lang w:val="en-US"/>
        </w:rPr>
      </w:pPr>
      <w:r>
        <w:rPr>
          <w:rFonts w:ascii="Arial" w:hAnsi="Arial" w:cs="Arial"/>
          <w:b/>
          <w:sz w:val="24"/>
          <w:szCs w:val="24"/>
          <w:lang w:val="en-US"/>
        </w:rPr>
        <w:t>ABSTRACT</w:t>
      </w:r>
    </w:p>
    <w:p w14:paraId="4BF2816A" w14:textId="77777777" w:rsidR="00AE0B9C" w:rsidRPr="00AE0B9C" w:rsidRDefault="00AE0B9C" w:rsidP="003D285E">
      <w:pPr>
        <w:spacing w:after="0" w:line="240" w:lineRule="auto"/>
        <w:ind w:firstLine="709"/>
        <w:jc w:val="both"/>
        <w:rPr>
          <w:rFonts w:ascii="Arial" w:hAnsi="Arial" w:cs="Arial"/>
          <w:sz w:val="24"/>
          <w:szCs w:val="24"/>
          <w:lang w:val="en-US"/>
        </w:rPr>
      </w:pPr>
      <w:r w:rsidRPr="00AE0B9C">
        <w:rPr>
          <w:rFonts w:ascii="Arial" w:hAnsi="Arial" w:cs="Arial"/>
          <w:sz w:val="24"/>
          <w:szCs w:val="24"/>
          <w:lang w:val="en-US"/>
        </w:rPr>
        <w:t>Planning of interplanetary missions makes it urgent to search for indicators that not only reflect the state of gravity-dependent systems in space flight, but also enable to predict the level of functional reserves of the organism after staying in weightlessness. Physical performance of crewmembers can be a limiting factor for successful fulfillment of mission tasks. We have proposed the concept of mosaic reproduction of the Earth gravity effects in the conditions of space flight in order to counteract negative rearrangements of physiological systems.</w:t>
      </w:r>
    </w:p>
    <w:p w14:paraId="315B9E12" w14:textId="5182889D" w:rsidR="00AE0B9C" w:rsidRDefault="00AE0B9C" w:rsidP="003D285E">
      <w:pPr>
        <w:spacing w:after="0" w:line="240" w:lineRule="auto"/>
        <w:ind w:firstLine="709"/>
        <w:jc w:val="both"/>
        <w:rPr>
          <w:rFonts w:ascii="Arial" w:hAnsi="Arial" w:cs="Arial"/>
          <w:sz w:val="24"/>
          <w:szCs w:val="24"/>
          <w:lang w:val="en-US"/>
        </w:rPr>
      </w:pPr>
      <w:r w:rsidRPr="00AE0B9C">
        <w:rPr>
          <w:rFonts w:ascii="Arial" w:hAnsi="Arial" w:cs="Arial"/>
          <w:sz w:val="24"/>
          <w:szCs w:val="24"/>
          <w:lang w:val="en-US"/>
        </w:rPr>
        <w:t>The purpose of the space experiment was to describe the regularities of modulation of human organism adaptation to weightlessness conditions by mosaic reproduction of gravity effects.</w:t>
      </w:r>
    </w:p>
    <w:p w14:paraId="6CF857F4" w14:textId="77777777" w:rsidR="003D285E" w:rsidRPr="003D285E" w:rsidRDefault="003D285E" w:rsidP="003D285E">
      <w:pPr>
        <w:spacing w:after="0" w:line="240" w:lineRule="auto"/>
        <w:ind w:firstLine="709"/>
        <w:jc w:val="both"/>
        <w:rPr>
          <w:rFonts w:ascii="Arial" w:hAnsi="Arial" w:cs="Arial"/>
          <w:sz w:val="24"/>
          <w:szCs w:val="24"/>
          <w:lang w:val="en-US"/>
        </w:rPr>
      </w:pPr>
      <w:r w:rsidRPr="003D285E">
        <w:rPr>
          <w:rFonts w:ascii="Arial" w:hAnsi="Arial" w:cs="Arial"/>
          <w:sz w:val="24"/>
          <w:szCs w:val="24"/>
          <w:lang w:val="en-US"/>
        </w:rPr>
        <w:t>The results of 13 semi-annual ISS missions and one annual flight were analyzed. All cosmonauts signed a voluntary informed consent to participate in the experiment. The average age of the astronauts was 44 ± 7 years. Body mass index in the studied group of astronauts averaged 27.4 ± 4.1 kg/m2. Statistical processing of the data was performed in the programs “</w:t>
      </w:r>
      <w:proofErr w:type="spellStart"/>
      <w:r w:rsidRPr="003D285E">
        <w:rPr>
          <w:rFonts w:ascii="Arial" w:hAnsi="Arial" w:cs="Arial"/>
          <w:sz w:val="24"/>
          <w:szCs w:val="24"/>
          <w:lang w:val="en-US"/>
        </w:rPr>
        <w:t>Statistica</w:t>
      </w:r>
      <w:proofErr w:type="spellEnd"/>
      <w:r w:rsidRPr="003D285E">
        <w:rPr>
          <w:rFonts w:ascii="Arial" w:hAnsi="Arial" w:cs="Arial"/>
          <w:sz w:val="24"/>
          <w:szCs w:val="24"/>
          <w:lang w:val="en-US"/>
        </w:rPr>
        <w:t xml:space="preserve"> 12”, “SPSS 21.0” (IBM, USA) and “Minitab 19.1” (USA) and included construction of distributions, determination of normality of distributions by the Shapiro-Wilk method, calculation of individual mean values and dispersion of indicators (one-way ANOVA).</w:t>
      </w:r>
    </w:p>
    <w:p w14:paraId="72B2F70F" w14:textId="77777777" w:rsidR="003D285E" w:rsidRPr="003D285E" w:rsidRDefault="003D285E" w:rsidP="003D285E">
      <w:pPr>
        <w:spacing w:after="0" w:line="240" w:lineRule="auto"/>
        <w:ind w:firstLine="709"/>
        <w:jc w:val="both"/>
        <w:rPr>
          <w:rFonts w:ascii="Arial" w:hAnsi="Arial" w:cs="Arial"/>
          <w:sz w:val="24"/>
          <w:szCs w:val="24"/>
          <w:lang w:val="en-US"/>
        </w:rPr>
      </w:pPr>
      <w:r w:rsidRPr="003D285E">
        <w:rPr>
          <w:rFonts w:ascii="Arial" w:hAnsi="Arial" w:cs="Arial"/>
          <w:sz w:val="24"/>
          <w:szCs w:val="24"/>
          <w:lang w:val="en-US"/>
        </w:rPr>
        <w:t>In space flights of different duration and at the early stage of re-adaptation to Earth conditions the regularities of functional reserve activation and energy supply of muscular activity in response to physical loading have been described. The cosmonaut's ability to incorporate functional reserves of the organism after a long space flight can be predicted with the pulse sum of recovery in the standard locomotor test at the final stage of the mission.  </w:t>
      </w:r>
    </w:p>
    <w:p w14:paraId="0E53216E" w14:textId="7BC01170" w:rsidR="003D285E" w:rsidRDefault="003D285E" w:rsidP="003D285E">
      <w:pPr>
        <w:spacing w:after="0" w:line="240" w:lineRule="auto"/>
        <w:ind w:firstLine="709"/>
        <w:jc w:val="both"/>
        <w:rPr>
          <w:rFonts w:ascii="Arial" w:hAnsi="Arial" w:cs="Arial"/>
          <w:sz w:val="24"/>
          <w:szCs w:val="24"/>
          <w:lang w:val="en-US"/>
        </w:rPr>
      </w:pPr>
      <w:r w:rsidRPr="003D285E">
        <w:rPr>
          <w:rFonts w:ascii="Arial" w:hAnsi="Arial" w:cs="Arial"/>
          <w:sz w:val="24"/>
          <w:szCs w:val="24"/>
          <w:lang w:val="en-US"/>
        </w:rPr>
        <w:t>The pulse sum of recovery after the locomotor test at the final stage of the flight is a prognostic sign of the state of functional reserves in the post-flight period, higher values of the pulse sum of recovery are accompanied by a lower level of physical performance and vice versa, low values of this indicator are a favorable predictor of the level of physical performance after the flight.</w:t>
      </w:r>
    </w:p>
    <w:p w14:paraId="10A3D1EC" w14:textId="77777777" w:rsidR="003D285E" w:rsidRPr="003D285E" w:rsidRDefault="003D285E" w:rsidP="003D285E">
      <w:pPr>
        <w:spacing w:after="0" w:line="240" w:lineRule="auto"/>
        <w:ind w:firstLine="709"/>
        <w:jc w:val="both"/>
        <w:rPr>
          <w:rFonts w:ascii="Arial" w:hAnsi="Arial" w:cs="Arial"/>
          <w:sz w:val="24"/>
          <w:szCs w:val="24"/>
          <w:lang w:val="en-US"/>
        </w:rPr>
      </w:pPr>
      <w:r w:rsidRPr="003D285E">
        <w:rPr>
          <w:rFonts w:ascii="Arial" w:hAnsi="Arial" w:cs="Arial"/>
          <w:sz w:val="24"/>
          <w:szCs w:val="24"/>
          <w:lang w:val="en-US"/>
        </w:rPr>
        <w:lastRenderedPageBreak/>
        <w:t xml:space="preserve">The electromyogram signal of </w:t>
      </w:r>
      <w:proofErr w:type="spellStart"/>
      <w:proofErr w:type="gramStart"/>
      <w:r w:rsidRPr="003D285E">
        <w:rPr>
          <w:rFonts w:ascii="Arial" w:hAnsi="Arial" w:cs="Arial"/>
          <w:sz w:val="24"/>
          <w:szCs w:val="24"/>
          <w:lang w:val="en-US"/>
        </w:rPr>
        <w:t>m.soleus</w:t>
      </w:r>
      <w:proofErr w:type="spellEnd"/>
      <w:proofErr w:type="gramEnd"/>
      <w:r w:rsidRPr="003D285E">
        <w:rPr>
          <w:rFonts w:ascii="Arial" w:hAnsi="Arial" w:cs="Arial"/>
          <w:sz w:val="24"/>
          <w:szCs w:val="24"/>
          <w:lang w:val="en-US"/>
        </w:rPr>
        <w:t xml:space="preserve"> while performing running and walking changed toward decreasing complexity and increasing regularity in both semiannual flights and annual missions. The entropy of the electromyogram signal is proposed as a promising parameter for noninvasive diagnostics of changes in the neuromuscular system for medical support of long-duration space missions.</w:t>
      </w:r>
    </w:p>
    <w:p w14:paraId="1269F837" w14:textId="1292260A" w:rsidR="003D285E" w:rsidRDefault="003D285E" w:rsidP="003D285E">
      <w:pPr>
        <w:spacing w:after="0" w:line="240" w:lineRule="auto"/>
        <w:ind w:firstLine="709"/>
        <w:jc w:val="both"/>
        <w:rPr>
          <w:rFonts w:ascii="Arial" w:hAnsi="Arial" w:cs="Arial"/>
          <w:sz w:val="24"/>
          <w:szCs w:val="24"/>
          <w:lang w:val="en-US"/>
        </w:rPr>
      </w:pPr>
      <w:r w:rsidRPr="003D285E">
        <w:rPr>
          <w:rFonts w:ascii="Arial" w:hAnsi="Arial" w:cs="Arial"/>
          <w:sz w:val="24"/>
          <w:szCs w:val="24"/>
          <w:lang w:val="en-US"/>
        </w:rPr>
        <w:t>Approaches to monitoring the level of functional reserves of gravity-dependent human systems in accordance with the new paradigm of preparation for deep space exploration have been improved. Mosaic reproduction of gravity effects in space flight conditions to counteract negative rearrangements of physiological systems allows to provide the necessary level of functional reserves for successful performance of model mission tasks, in particular running and walking in the early postflight period.</w:t>
      </w:r>
    </w:p>
    <w:p w14:paraId="0BC9F679" w14:textId="3343F1A5" w:rsidR="003D285E" w:rsidRPr="001B1656" w:rsidRDefault="001B1656" w:rsidP="003D285E">
      <w:pPr>
        <w:spacing w:after="0" w:line="240" w:lineRule="auto"/>
        <w:ind w:firstLine="709"/>
        <w:jc w:val="both"/>
        <w:rPr>
          <w:rFonts w:ascii="Arial" w:hAnsi="Arial" w:cs="Arial"/>
          <w:sz w:val="24"/>
          <w:szCs w:val="24"/>
          <w:lang w:val="en-GB"/>
        </w:rPr>
      </w:pPr>
      <w:r w:rsidRPr="001B1656">
        <w:rPr>
          <w:rFonts w:ascii="Arial" w:hAnsi="Arial" w:cs="Arial"/>
          <w:sz w:val="24"/>
          <w:szCs w:val="24"/>
          <w:lang w:val="en-GB"/>
        </w:rPr>
        <w:t xml:space="preserve">The work was supported by funding from </w:t>
      </w:r>
      <w:proofErr w:type="spellStart"/>
      <w:r w:rsidRPr="001B1656">
        <w:rPr>
          <w:rFonts w:ascii="Arial" w:hAnsi="Arial" w:cs="Arial"/>
          <w:sz w:val="24"/>
          <w:szCs w:val="24"/>
          <w:lang w:val="en-GB"/>
        </w:rPr>
        <w:t>Roscosmos</w:t>
      </w:r>
      <w:proofErr w:type="spellEnd"/>
      <w:r w:rsidRPr="001B1656">
        <w:rPr>
          <w:rFonts w:ascii="Arial" w:hAnsi="Arial" w:cs="Arial"/>
          <w:sz w:val="24"/>
          <w:szCs w:val="24"/>
          <w:lang w:val="en-GB"/>
        </w:rPr>
        <w:t xml:space="preserve"> State Corporation and funding under a government assignment (FMFR-2024-0037).</w:t>
      </w:r>
    </w:p>
    <w:bookmarkEnd w:id="0"/>
    <w:p w14:paraId="0791B9E5" w14:textId="1343A066" w:rsidR="002C27AF" w:rsidRPr="001B1656" w:rsidRDefault="002C27AF" w:rsidP="00AE0B9C">
      <w:pPr>
        <w:pStyle w:val="Af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360" w:lineRule="auto"/>
        <w:ind w:firstLine="709"/>
        <w:jc w:val="both"/>
        <w:rPr>
          <w:rFonts w:ascii="Times New Roman" w:hAnsi="Times New Roman" w:cs="Times New Roman"/>
          <w:sz w:val="24"/>
          <w:szCs w:val="24"/>
          <w:lang w:val="en-US"/>
        </w:rPr>
      </w:pPr>
    </w:p>
    <w:p w14:paraId="23099E41" w14:textId="180738BD" w:rsidR="00E44BDB" w:rsidRPr="001B1656" w:rsidRDefault="00E44BDB" w:rsidP="00BF1C6D">
      <w:pPr>
        <w:pStyle w:val="a7"/>
        <w:spacing w:after="0" w:line="240" w:lineRule="auto"/>
        <w:jc w:val="both"/>
        <w:rPr>
          <w:rFonts w:ascii="Times New Roman" w:hAnsi="Times New Roman" w:cs="Times New Roman"/>
          <w:color w:val="FF0000"/>
          <w:sz w:val="24"/>
          <w:szCs w:val="24"/>
          <w:lang w:val="en-US"/>
        </w:rPr>
      </w:pPr>
      <w:bookmarkStart w:id="1" w:name="_GoBack"/>
      <w:bookmarkEnd w:id="1"/>
    </w:p>
    <w:sectPr w:rsidR="00E44BDB" w:rsidRPr="001B1656" w:rsidSect="00BD43C6">
      <w:headerReference w:type="default" r:id="rId8"/>
      <w:type w:val="continuous"/>
      <w:pgSz w:w="11906" w:h="16838" w:code="9"/>
      <w:pgMar w:top="1440"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BD9794" w14:textId="77777777" w:rsidR="0035520F" w:rsidRDefault="0035520F" w:rsidP="004877D3">
      <w:pPr>
        <w:spacing w:after="0" w:line="240" w:lineRule="auto"/>
      </w:pPr>
      <w:r>
        <w:separator/>
      </w:r>
    </w:p>
  </w:endnote>
  <w:endnote w:type="continuationSeparator" w:id="0">
    <w:p w14:paraId="1BAB6112" w14:textId="77777777" w:rsidR="0035520F" w:rsidRDefault="0035520F" w:rsidP="00487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helvetica neue;times new roman">
    <w:altName w:val="Arial"/>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2FB01" w14:textId="77777777" w:rsidR="0035520F" w:rsidRDefault="0035520F" w:rsidP="004877D3">
      <w:pPr>
        <w:spacing w:after="0" w:line="240" w:lineRule="auto"/>
      </w:pPr>
      <w:r>
        <w:separator/>
      </w:r>
    </w:p>
  </w:footnote>
  <w:footnote w:type="continuationSeparator" w:id="0">
    <w:p w14:paraId="4E59A537" w14:textId="77777777" w:rsidR="0035520F" w:rsidRDefault="0035520F" w:rsidP="004877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429530"/>
      <w:docPartObj>
        <w:docPartGallery w:val="Page Numbers (Top of Page)"/>
        <w:docPartUnique/>
      </w:docPartObj>
    </w:sdtPr>
    <w:sdtEndPr/>
    <w:sdtContent>
      <w:p w14:paraId="307DABF4" w14:textId="7A81A712" w:rsidR="00DE3D3A" w:rsidRDefault="00DE3D3A">
        <w:pPr>
          <w:pStyle w:val="ac"/>
          <w:jc w:val="center"/>
        </w:pPr>
        <w:r>
          <w:fldChar w:fldCharType="begin"/>
        </w:r>
        <w:r>
          <w:instrText>PAGE   \* MERGEFORMAT</w:instrText>
        </w:r>
        <w:r>
          <w:fldChar w:fldCharType="separate"/>
        </w:r>
        <w:r w:rsidR="00552035">
          <w:rPr>
            <w:noProof/>
          </w:rPr>
          <w:t>3</w:t>
        </w:r>
        <w:r>
          <w:fldChar w:fldCharType="end"/>
        </w:r>
      </w:p>
    </w:sdtContent>
  </w:sdt>
  <w:p w14:paraId="437F6513" w14:textId="77777777" w:rsidR="00DE3D3A" w:rsidRDefault="00DE3D3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63E21"/>
    <w:multiLevelType w:val="hybridMultilevel"/>
    <w:tmpl w:val="82521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58F5016"/>
    <w:multiLevelType w:val="hybridMultilevel"/>
    <w:tmpl w:val="58F055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0E479B"/>
    <w:multiLevelType w:val="hybridMultilevel"/>
    <w:tmpl w:val="BE8A2EE8"/>
    <w:lvl w:ilvl="0" w:tplc="4D40EA0C">
      <w:start w:val="1"/>
      <w:numFmt w:val="decimal"/>
      <w:suff w:val="space"/>
      <w:lvlText w:val="%1)"/>
      <w:lvlJc w:val="left"/>
      <w:pPr>
        <w:ind w:left="1429"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6CC155E"/>
    <w:multiLevelType w:val="hybridMultilevel"/>
    <w:tmpl w:val="E0966E36"/>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 w15:restartNumberingAfterBreak="0">
    <w:nsid w:val="2B580CAB"/>
    <w:multiLevelType w:val="hybridMultilevel"/>
    <w:tmpl w:val="7BB68E7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DFD7FA7"/>
    <w:multiLevelType w:val="hybridMultilevel"/>
    <w:tmpl w:val="63AC1F78"/>
    <w:lvl w:ilvl="0" w:tplc="AB3E19FE">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7DE0A0B"/>
    <w:multiLevelType w:val="hybridMultilevel"/>
    <w:tmpl w:val="239EE0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B02009B"/>
    <w:multiLevelType w:val="hybridMultilevel"/>
    <w:tmpl w:val="CFF21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1D96A14"/>
    <w:multiLevelType w:val="multilevel"/>
    <w:tmpl w:val="9C9EE3B6"/>
    <w:lvl w:ilvl="0">
      <w:start w:val="1"/>
      <w:numFmt w:val="decimal"/>
      <w:lvlText w:val="%1."/>
      <w:lvlJc w:val="left"/>
      <w:pPr>
        <w:ind w:left="-1961"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3041" w:hanging="720"/>
      </w:pPr>
      <w:rPr>
        <w:rFonts w:hint="default"/>
      </w:rPr>
    </w:lvl>
    <w:lvl w:ilvl="3">
      <w:start w:val="1"/>
      <w:numFmt w:val="decimal"/>
      <w:isLgl/>
      <w:lvlText w:val="%1.%2.%3.%4"/>
      <w:lvlJc w:val="left"/>
      <w:pPr>
        <w:ind w:left="5722" w:hanging="1080"/>
      </w:pPr>
      <w:rPr>
        <w:rFonts w:hint="default"/>
      </w:rPr>
    </w:lvl>
    <w:lvl w:ilvl="4">
      <w:start w:val="1"/>
      <w:numFmt w:val="decimal"/>
      <w:isLgl/>
      <w:lvlText w:val="%1.%2.%3.%4.%5"/>
      <w:lvlJc w:val="left"/>
      <w:pPr>
        <w:ind w:left="8043" w:hanging="1080"/>
      </w:pPr>
      <w:rPr>
        <w:rFonts w:hint="default"/>
      </w:rPr>
    </w:lvl>
    <w:lvl w:ilvl="5">
      <w:start w:val="1"/>
      <w:numFmt w:val="decimal"/>
      <w:isLgl/>
      <w:lvlText w:val="%1.%2.%3.%4.%5.%6"/>
      <w:lvlJc w:val="left"/>
      <w:pPr>
        <w:ind w:left="10724" w:hanging="1440"/>
      </w:pPr>
      <w:rPr>
        <w:rFonts w:hint="default"/>
      </w:rPr>
    </w:lvl>
    <w:lvl w:ilvl="6">
      <w:start w:val="1"/>
      <w:numFmt w:val="decimal"/>
      <w:isLgl/>
      <w:lvlText w:val="%1.%2.%3.%4.%5.%6.%7"/>
      <w:lvlJc w:val="left"/>
      <w:pPr>
        <w:ind w:left="13045" w:hanging="1440"/>
      </w:pPr>
      <w:rPr>
        <w:rFonts w:hint="default"/>
      </w:rPr>
    </w:lvl>
    <w:lvl w:ilvl="7">
      <w:start w:val="1"/>
      <w:numFmt w:val="decimal"/>
      <w:isLgl/>
      <w:lvlText w:val="%1.%2.%3.%4.%5.%6.%7.%8"/>
      <w:lvlJc w:val="left"/>
      <w:pPr>
        <w:ind w:left="15726" w:hanging="1800"/>
      </w:pPr>
      <w:rPr>
        <w:rFonts w:hint="default"/>
      </w:rPr>
    </w:lvl>
    <w:lvl w:ilvl="8">
      <w:start w:val="1"/>
      <w:numFmt w:val="decimal"/>
      <w:isLgl/>
      <w:lvlText w:val="%1.%2.%3.%4.%5.%6.%7.%8.%9"/>
      <w:lvlJc w:val="left"/>
      <w:pPr>
        <w:ind w:left="18407" w:hanging="2160"/>
      </w:pPr>
      <w:rPr>
        <w:rFonts w:hint="default"/>
      </w:rPr>
    </w:lvl>
  </w:abstractNum>
  <w:num w:numId="1">
    <w:abstractNumId w:val="8"/>
  </w:num>
  <w:num w:numId="2">
    <w:abstractNumId w:val="5"/>
  </w:num>
  <w:num w:numId="3">
    <w:abstractNumId w:val="2"/>
  </w:num>
  <w:num w:numId="4">
    <w:abstractNumId w:val="4"/>
  </w:num>
  <w:num w:numId="5">
    <w:abstractNumId w:val="0"/>
  </w:num>
  <w:num w:numId="6">
    <w:abstractNumId w:val="6"/>
  </w:num>
  <w:num w:numId="7">
    <w:abstractNumId w:val="3"/>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0157"/>
    <w:rsid w:val="000422DE"/>
    <w:rsid w:val="00067657"/>
    <w:rsid w:val="00093C2F"/>
    <w:rsid w:val="00114D42"/>
    <w:rsid w:val="00131690"/>
    <w:rsid w:val="00133019"/>
    <w:rsid w:val="001679A7"/>
    <w:rsid w:val="0019474F"/>
    <w:rsid w:val="001B1656"/>
    <w:rsid w:val="001D0157"/>
    <w:rsid w:val="001E2955"/>
    <w:rsid w:val="00200250"/>
    <w:rsid w:val="0026472E"/>
    <w:rsid w:val="00280C2D"/>
    <w:rsid w:val="002A7BD9"/>
    <w:rsid w:val="002C27AF"/>
    <w:rsid w:val="00353100"/>
    <w:rsid w:val="0035520F"/>
    <w:rsid w:val="0037493D"/>
    <w:rsid w:val="00382993"/>
    <w:rsid w:val="003D285E"/>
    <w:rsid w:val="003D59F1"/>
    <w:rsid w:val="00432DD5"/>
    <w:rsid w:val="00457D46"/>
    <w:rsid w:val="004877D3"/>
    <w:rsid w:val="0053185C"/>
    <w:rsid w:val="00552035"/>
    <w:rsid w:val="005541E2"/>
    <w:rsid w:val="00566048"/>
    <w:rsid w:val="00586DAB"/>
    <w:rsid w:val="005D6314"/>
    <w:rsid w:val="005E3075"/>
    <w:rsid w:val="005F1DEB"/>
    <w:rsid w:val="00635AB4"/>
    <w:rsid w:val="00647351"/>
    <w:rsid w:val="00700010"/>
    <w:rsid w:val="0072053D"/>
    <w:rsid w:val="00722BFA"/>
    <w:rsid w:val="00760C3E"/>
    <w:rsid w:val="007766BF"/>
    <w:rsid w:val="007B32B6"/>
    <w:rsid w:val="00802740"/>
    <w:rsid w:val="008141E0"/>
    <w:rsid w:val="00835879"/>
    <w:rsid w:val="0087022B"/>
    <w:rsid w:val="008B1F81"/>
    <w:rsid w:val="008F1270"/>
    <w:rsid w:val="0093705A"/>
    <w:rsid w:val="009F54DF"/>
    <w:rsid w:val="00A0170B"/>
    <w:rsid w:val="00A0270C"/>
    <w:rsid w:val="00A22672"/>
    <w:rsid w:val="00A52DF9"/>
    <w:rsid w:val="00A80FDC"/>
    <w:rsid w:val="00A9363A"/>
    <w:rsid w:val="00A93BFD"/>
    <w:rsid w:val="00AC0DA1"/>
    <w:rsid w:val="00AE0B9C"/>
    <w:rsid w:val="00B100EF"/>
    <w:rsid w:val="00B62C43"/>
    <w:rsid w:val="00BA16F2"/>
    <w:rsid w:val="00BB0D42"/>
    <w:rsid w:val="00BB5CBE"/>
    <w:rsid w:val="00BC2441"/>
    <w:rsid w:val="00BC5606"/>
    <w:rsid w:val="00BD43C6"/>
    <w:rsid w:val="00BE25B2"/>
    <w:rsid w:val="00BF1C6D"/>
    <w:rsid w:val="00BF69FC"/>
    <w:rsid w:val="00C929F3"/>
    <w:rsid w:val="00C95E04"/>
    <w:rsid w:val="00CA4CB4"/>
    <w:rsid w:val="00CC5F5B"/>
    <w:rsid w:val="00D06EE5"/>
    <w:rsid w:val="00D157CA"/>
    <w:rsid w:val="00D66036"/>
    <w:rsid w:val="00DE3D3A"/>
    <w:rsid w:val="00E23E14"/>
    <w:rsid w:val="00E44BDB"/>
    <w:rsid w:val="00F96454"/>
    <w:rsid w:val="00FA7940"/>
    <w:rsid w:val="00FB77E8"/>
    <w:rsid w:val="00FE464D"/>
    <w:rsid w:val="00FF03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61F1D1"/>
  <w15:chartTrackingRefBased/>
  <w15:docId w15:val="{9F41A2BE-8C97-4192-A532-B91BECBD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D0157"/>
    <w:pPr>
      <w:spacing w:after="200" w:line="276" w:lineRule="auto"/>
    </w:pPr>
    <w:rPr>
      <w:rFonts w:eastAsiaTheme="minorEastAsia"/>
      <w:kern w:val="0"/>
    </w:rPr>
  </w:style>
  <w:style w:type="paragraph" w:styleId="1">
    <w:name w:val="heading 1"/>
    <w:basedOn w:val="a"/>
    <w:next w:val="a"/>
    <w:link w:val="10"/>
    <w:uiPriority w:val="9"/>
    <w:qFormat/>
    <w:rsid w:val="001D01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D01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D015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D015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D015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D015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D015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D015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D015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015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D015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D015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D015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D015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D015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D0157"/>
    <w:rPr>
      <w:rFonts w:eastAsiaTheme="majorEastAsia" w:cstheme="majorBidi"/>
      <w:color w:val="595959" w:themeColor="text1" w:themeTint="A6"/>
    </w:rPr>
  </w:style>
  <w:style w:type="character" w:customStyle="1" w:styleId="80">
    <w:name w:val="Заголовок 8 Знак"/>
    <w:basedOn w:val="a0"/>
    <w:link w:val="8"/>
    <w:uiPriority w:val="9"/>
    <w:semiHidden/>
    <w:rsid w:val="001D015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D0157"/>
    <w:rPr>
      <w:rFonts w:eastAsiaTheme="majorEastAsia" w:cstheme="majorBidi"/>
      <w:color w:val="272727" w:themeColor="text1" w:themeTint="D8"/>
    </w:rPr>
  </w:style>
  <w:style w:type="paragraph" w:styleId="a3">
    <w:name w:val="Title"/>
    <w:basedOn w:val="a"/>
    <w:next w:val="a"/>
    <w:link w:val="a4"/>
    <w:uiPriority w:val="10"/>
    <w:qFormat/>
    <w:rsid w:val="001D01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D015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015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D015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D0157"/>
    <w:pPr>
      <w:spacing w:before="160"/>
      <w:jc w:val="center"/>
    </w:pPr>
    <w:rPr>
      <w:i/>
      <w:iCs/>
      <w:color w:val="404040" w:themeColor="text1" w:themeTint="BF"/>
    </w:rPr>
  </w:style>
  <w:style w:type="character" w:customStyle="1" w:styleId="22">
    <w:name w:val="Цитата 2 Знак"/>
    <w:basedOn w:val="a0"/>
    <w:link w:val="21"/>
    <w:uiPriority w:val="29"/>
    <w:rsid w:val="001D0157"/>
    <w:rPr>
      <w:i/>
      <w:iCs/>
      <w:color w:val="404040" w:themeColor="text1" w:themeTint="BF"/>
    </w:rPr>
  </w:style>
  <w:style w:type="paragraph" w:styleId="a7">
    <w:name w:val="List Paragraph"/>
    <w:basedOn w:val="a"/>
    <w:uiPriority w:val="34"/>
    <w:qFormat/>
    <w:rsid w:val="001D0157"/>
    <w:pPr>
      <w:ind w:left="720"/>
      <w:contextualSpacing/>
    </w:pPr>
  </w:style>
  <w:style w:type="character" w:styleId="a8">
    <w:name w:val="Intense Emphasis"/>
    <w:basedOn w:val="a0"/>
    <w:uiPriority w:val="21"/>
    <w:qFormat/>
    <w:rsid w:val="001D0157"/>
    <w:rPr>
      <w:i/>
      <w:iCs/>
      <w:color w:val="0F4761" w:themeColor="accent1" w:themeShade="BF"/>
    </w:rPr>
  </w:style>
  <w:style w:type="paragraph" w:styleId="a9">
    <w:name w:val="Intense Quote"/>
    <w:basedOn w:val="a"/>
    <w:next w:val="a"/>
    <w:link w:val="aa"/>
    <w:uiPriority w:val="30"/>
    <w:qFormat/>
    <w:rsid w:val="001D01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D0157"/>
    <w:rPr>
      <w:i/>
      <w:iCs/>
      <w:color w:val="0F4761" w:themeColor="accent1" w:themeShade="BF"/>
    </w:rPr>
  </w:style>
  <w:style w:type="character" w:styleId="ab">
    <w:name w:val="Intense Reference"/>
    <w:basedOn w:val="a0"/>
    <w:uiPriority w:val="32"/>
    <w:qFormat/>
    <w:rsid w:val="001D0157"/>
    <w:rPr>
      <w:b/>
      <w:bCs/>
      <w:smallCaps/>
      <w:color w:val="0F4761" w:themeColor="accent1" w:themeShade="BF"/>
      <w:spacing w:val="5"/>
    </w:rPr>
  </w:style>
  <w:style w:type="paragraph" w:styleId="ac">
    <w:name w:val="header"/>
    <w:basedOn w:val="a"/>
    <w:link w:val="ad"/>
    <w:uiPriority w:val="99"/>
    <w:unhideWhenUsed/>
    <w:rsid w:val="004877D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877D3"/>
    <w:rPr>
      <w:rFonts w:eastAsiaTheme="minorEastAsia"/>
      <w:kern w:val="0"/>
    </w:rPr>
  </w:style>
  <w:style w:type="paragraph" w:styleId="ae">
    <w:name w:val="footer"/>
    <w:basedOn w:val="a"/>
    <w:link w:val="af"/>
    <w:uiPriority w:val="99"/>
    <w:unhideWhenUsed/>
    <w:rsid w:val="004877D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877D3"/>
    <w:rPr>
      <w:rFonts w:eastAsiaTheme="minorEastAsia"/>
      <w:kern w:val="0"/>
    </w:rPr>
  </w:style>
  <w:style w:type="table" w:styleId="af0">
    <w:name w:val="Table Grid"/>
    <w:basedOn w:val="a1"/>
    <w:uiPriority w:val="39"/>
    <w:rsid w:val="008027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5F1DEB"/>
    <w:rPr>
      <w:color w:val="467886" w:themeColor="hyperlink"/>
      <w:u w:val="single"/>
    </w:rPr>
  </w:style>
  <w:style w:type="character" w:customStyle="1" w:styleId="11">
    <w:name w:val="Неразрешенное упоминание1"/>
    <w:basedOn w:val="a0"/>
    <w:uiPriority w:val="99"/>
    <w:semiHidden/>
    <w:unhideWhenUsed/>
    <w:rsid w:val="005F1DEB"/>
    <w:rPr>
      <w:color w:val="605E5C"/>
      <w:shd w:val="clear" w:color="auto" w:fill="E1DFDD"/>
    </w:rPr>
  </w:style>
  <w:style w:type="paragraph" w:customStyle="1" w:styleId="Af2">
    <w:name w:val="По умолчанию A"/>
    <w:rsid w:val="005F1DEB"/>
    <w:pPr>
      <w:spacing w:after="0" w:line="240" w:lineRule="auto"/>
    </w:pPr>
    <w:rPr>
      <w:rFonts w:ascii="helvetica neue;times new roman" w:eastAsia="Arial Unicode MS" w:hAnsi="helvetica neue;times new roman" w:cs="Arial Unicode MS"/>
      <w:color w:val="000000"/>
      <w:kern w:val="0"/>
      <w:lang w:eastAsia="zh-CN"/>
    </w:rPr>
  </w:style>
  <w:style w:type="paragraph" w:styleId="af3">
    <w:name w:val="Normal (Web)"/>
    <w:basedOn w:val="a"/>
    <w:uiPriority w:val="99"/>
    <w:rsid w:val="005F1DEB"/>
    <w:pPr>
      <w:spacing w:before="280" w:after="280" w:line="240" w:lineRule="auto"/>
    </w:pPr>
    <w:rPr>
      <w:rFonts w:eastAsia="Times New Roman"/>
      <w:sz w:val="24"/>
      <w:szCs w:val="24"/>
      <w:lang w:eastAsia="zh-CN"/>
    </w:rPr>
  </w:style>
  <w:style w:type="paragraph" w:styleId="af4">
    <w:name w:val="Body Text"/>
    <w:basedOn w:val="a"/>
    <w:link w:val="af5"/>
    <w:uiPriority w:val="1"/>
    <w:qFormat/>
    <w:rsid w:val="00353100"/>
    <w:pPr>
      <w:widowControl w:val="0"/>
      <w:autoSpaceDE w:val="0"/>
      <w:autoSpaceDN w:val="0"/>
      <w:spacing w:after="0" w:line="240" w:lineRule="auto"/>
    </w:pPr>
    <w:rPr>
      <w:rFonts w:ascii="Times New Roman" w:eastAsia="Times New Roman" w:hAnsi="Times New Roman" w:cs="Times New Roman"/>
      <w:sz w:val="24"/>
      <w:szCs w:val="24"/>
      <w14:ligatures w14:val="none"/>
    </w:rPr>
  </w:style>
  <w:style w:type="character" w:customStyle="1" w:styleId="af5">
    <w:name w:val="Основной текст Знак"/>
    <w:basedOn w:val="a0"/>
    <w:link w:val="af4"/>
    <w:uiPriority w:val="1"/>
    <w:rsid w:val="00353100"/>
    <w:rPr>
      <w:rFonts w:ascii="Times New Roman" w:eastAsia="Times New Roman" w:hAnsi="Times New Roman" w:cs="Times New Roman"/>
      <w:kern w:val="0"/>
      <w:sz w:val="24"/>
      <w:szCs w:val="24"/>
      <w14:ligatures w14:val="none"/>
    </w:rPr>
  </w:style>
  <w:style w:type="paragraph" w:styleId="23">
    <w:name w:val="Body Text 2"/>
    <w:basedOn w:val="a"/>
    <w:link w:val="24"/>
    <w:uiPriority w:val="99"/>
    <w:unhideWhenUsed/>
    <w:rsid w:val="008B1F81"/>
    <w:pPr>
      <w:spacing w:after="120" w:line="480" w:lineRule="auto"/>
    </w:pPr>
  </w:style>
  <w:style w:type="character" w:customStyle="1" w:styleId="24">
    <w:name w:val="Основной текст 2 Знак"/>
    <w:basedOn w:val="a0"/>
    <w:link w:val="23"/>
    <w:uiPriority w:val="99"/>
    <w:rsid w:val="008B1F81"/>
    <w:rPr>
      <w:rFonts w:eastAsiaTheme="minorEastAsia"/>
      <w:kern w:val="0"/>
    </w:rPr>
  </w:style>
  <w:style w:type="paragraph" w:customStyle="1" w:styleId="c-bibliographic-informationcitation">
    <w:name w:val="c-bibliographic-information__citation"/>
    <w:basedOn w:val="a"/>
    <w:rsid w:val="008B1F81"/>
    <w:pPr>
      <w:spacing w:before="100" w:beforeAutospacing="1" w:after="100" w:afterAutospacing="1" w:line="240" w:lineRule="auto"/>
    </w:pPr>
    <w:rPr>
      <w:rFonts w:eastAsia="Times New Roman"/>
      <w:sz w:val="24"/>
      <w:szCs w:val="24"/>
      <w:lang w:eastAsia="ru-RU"/>
    </w:rPr>
  </w:style>
  <w:style w:type="paragraph" w:customStyle="1" w:styleId="af6">
    <w:name w:val="диссер"/>
    <w:basedOn w:val="23"/>
    <w:link w:val="af7"/>
    <w:rsid w:val="00D66036"/>
    <w:pPr>
      <w:spacing w:line="360" w:lineRule="auto"/>
      <w:ind w:left="283"/>
      <w:jc w:val="center"/>
    </w:pPr>
    <w:rPr>
      <w:rFonts w:ascii="Times New Roman" w:eastAsia="Times New Roman" w:hAnsi="Times New Roman"/>
      <w:sz w:val="28"/>
      <w:szCs w:val="28"/>
      <w:lang w:eastAsia="ja-JP"/>
    </w:rPr>
  </w:style>
  <w:style w:type="character" w:customStyle="1" w:styleId="af7">
    <w:name w:val="диссер Знак"/>
    <w:basedOn w:val="a0"/>
    <w:link w:val="af6"/>
    <w:rsid w:val="00D66036"/>
    <w:rPr>
      <w:rFonts w:ascii="Times New Roman" w:eastAsia="Times New Roman" w:hAnsi="Times New Roman"/>
      <w:kern w:val="0"/>
      <w:sz w:val="28"/>
      <w:szCs w:val="28"/>
      <w:lang w:eastAsia="ja-JP"/>
    </w:rPr>
  </w:style>
  <w:style w:type="paragraph" w:styleId="af8">
    <w:name w:val="Balloon Text"/>
    <w:basedOn w:val="a"/>
    <w:link w:val="af9"/>
    <w:uiPriority w:val="99"/>
    <w:semiHidden/>
    <w:unhideWhenUsed/>
    <w:rsid w:val="001E2955"/>
    <w:pPr>
      <w:spacing w:after="0" w:line="240" w:lineRule="auto"/>
    </w:pPr>
    <w:rPr>
      <w:rFonts w:ascii="Segoe UI" w:hAnsi="Segoe UI" w:cs="Segoe UI"/>
      <w:sz w:val="18"/>
      <w:szCs w:val="18"/>
    </w:rPr>
  </w:style>
  <w:style w:type="character" w:customStyle="1" w:styleId="af9">
    <w:name w:val="Текст выноски Знак"/>
    <w:basedOn w:val="a0"/>
    <w:link w:val="af8"/>
    <w:uiPriority w:val="99"/>
    <w:semiHidden/>
    <w:rsid w:val="001E2955"/>
    <w:rPr>
      <w:rFonts w:ascii="Segoe UI" w:eastAsiaTheme="minorEastAsia" w:hAnsi="Segoe UI" w:cs="Segoe UI"/>
      <w:kern w:val="0"/>
      <w:sz w:val="18"/>
      <w:szCs w:val="18"/>
    </w:rPr>
  </w:style>
  <w:style w:type="character" w:styleId="afa">
    <w:name w:val="Unresolved Mention"/>
    <w:basedOn w:val="a0"/>
    <w:uiPriority w:val="99"/>
    <w:semiHidden/>
    <w:unhideWhenUsed/>
    <w:rsid w:val="00AE0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min-fomin@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Мамрукова</dc:creator>
  <cp:keywords/>
  <dc:description/>
  <cp:lastModifiedBy>Изокинез</cp:lastModifiedBy>
  <cp:revision>2</cp:revision>
  <cp:lastPrinted>2025-04-04T14:14:00Z</cp:lastPrinted>
  <dcterms:created xsi:type="dcterms:W3CDTF">2025-04-04T15:05:00Z</dcterms:created>
  <dcterms:modified xsi:type="dcterms:W3CDTF">2025-04-04T15:05:00Z</dcterms:modified>
</cp:coreProperties>
</file>