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15167" w:rsidRDefault="00000000">
      <w:pPr>
        <w:jc w:val="center"/>
        <w:rPr>
          <w:rFonts w:ascii="Arial" w:eastAsia="Arial" w:hAnsi="Arial" w:cs="Arial"/>
          <w:b/>
        </w:rPr>
      </w:pPr>
      <w:r>
        <w:rPr>
          <w:rFonts w:ascii="Arial" w:eastAsia="Arial" w:hAnsi="Arial" w:cs="Arial"/>
          <w:b/>
        </w:rPr>
        <w:t>PDC2025</w:t>
      </w:r>
    </w:p>
    <w:p w14:paraId="00000002" w14:textId="77777777" w:rsidR="00615167" w:rsidRDefault="00000000">
      <w:pPr>
        <w:jc w:val="center"/>
        <w:rPr>
          <w:rFonts w:ascii="Arial" w:eastAsia="Arial" w:hAnsi="Arial" w:cs="Arial"/>
          <w:b/>
        </w:rPr>
      </w:pPr>
      <w:r>
        <w:rPr>
          <w:rFonts w:ascii="Arial" w:eastAsia="Arial" w:hAnsi="Arial" w:cs="Arial"/>
          <w:b/>
        </w:rPr>
        <w:t>Stellenbosch, Cape Town, South Africa</w:t>
      </w:r>
    </w:p>
    <w:p w14:paraId="00000003" w14:textId="77777777" w:rsidR="00615167" w:rsidRDefault="00615167">
      <w:pPr>
        <w:jc w:val="center"/>
        <w:rPr>
          <w:rFonts w:ascii="Arial" w:eastAsia="Arial" w:hAnsi="Arial" w:cs="Arial"/>
          <w:b/>
        </w:rPr>
      </w:pPr>
    </w:p>
    <w:p w14:paraId="00000004" w14:textId="77777777" w:rsidR="00615167" w:rsidRDefault="00615167">
      <w:pPr>
        <w:jc w:val="center"/>
        <w:rPr>
          <w:rFonts w:ascii="Arial" w:eastAsia="Arial" w:hAnsi="Arial" w:cs="Arial"/>
          <w:b/>
        </w:rPr>
      </w:pPr>
    </w:p>
    <w:p w14:paraId="00000005" w14:textId="77777777" w:rsidR="00615167" w:rsidRDefault="00000000">
      <w:pPr>
        <w:jc w:val="center"/>
        <w:rPr>
          <w:rFonts w:ascii="Arial" w:eastAsia="Arial" w:hAnsi="Arial" w:cs="Arial"/>
          <w:i/>
        </w:rPr>
      </w:pPr>
      <w:r>
        <w:rPr>
          <w:rFonts w:ascii="Arial" w:eastAsia="Arial" w:hAnsi="Arial" w:cs="Arial"/>
          <w:i/>
        </w:rPr>
        <w:t xml:space="preserve">Please submit your abstract at </w:t>
      </w:r>
      <w:hyperlink r:id="rId7">
        <w:r w:rsidR="00615167">
          <w:rPr>
            <w:rFonts w:ascii="Arial" w:eastAsia="Arial" w:hAnsi="Arial" w:cs="Arial"/>
            <w:i/>
            <w:color w:val="0000FF"/>
            <w:u w:val="single"/>
          </w:rPr>
          <w:t>https://iaaspace.org/pdc</w:t>
        </w:r>
      </w:hyperlink>
      <w:r>
        <w:rPr>
          <w:rFonts w:ascii="Arial" w:eastAsia="Arial" w:hAnsi="Arial" w:cs="Arial"/>
          <w:i/>
        </w:rPr>
        <w:t>.</w:t>
      </w:r>
    </w:p>
    <w:p w14:paraId="00000006" w14:textId="77777777" w:rsidR="00615167" w:rsidRDefault="00615167">
      <w:pPr>
        <w:jc w:val="center"/>
        <w:rPr>
          <w:rFonts w:ascii="Arial" w:eastAsia="Arial" w:hAnsi="Arial" w:cs="Arial"/>
          <w:b/>
        </w:rPr>
      </w:pPr>
    </w:p>
    <w:p w14:paraId="00000007" w14:textId="77777777" w:rsidR="00615167" w:rsidRDefault="00000000">
      <w:pPr>
        <w:jc w:val="center"/>
        <w:rPr>
          <w:rFonts w:ascii="Arial" w:eastAsia="Arial" w:hAnsi="Arial" w:cs="Arial"/>
          <w:i/>
        </w:rPr>
      </w:pPr>
      <w:r>
        <w:rPr>
          <w:rFonts w:ascii="Arial" w:eastAsia="Arial" w:hAnsi="Arial" w:cs="Arial"/>
          <w:i/>
        </w:rPr>
        <w:t>(please select the topic that best fits your abstract from the list below)</w:t>
      </w:r>
    </w:p>
    <w:p w14:paraId="00000008" w14:textId="77777777" w:rsidR="00615167" w:rsidRDefault="00000000">
      <w:pPr>
        <w:jc w:val="center"/>
        <w:rPr>
          <w:rFonts w:ascii="Arial" w:eastAsia="Arial" w:hAnsi="Arial" w:cs="Arial"/>
          <w:i/>
        </w:rPr>
      </w:pPr>
      <w:r>
        <w:rPr>
          <w:rFonts w:ascii="Arial" w:eastAsia="Arial" w:hAnsi="Arial" w:cs="Arial"/>
          <w:i/>
        </w:rPr>
        <w:t>(you may also add a general comment - see end of this document)</w:t>
      </w:r>
    </w:p>
    <w:p w14:paraId="00000009" w14:textId="77777777" w:rsidR="00615167" w:rsidRDefault="00615167">
      <w:pPr>
        <w:jc w:val="center"/>
        <w:rPr>
          <w:rFonts w:ascii="Arial" w:eastAsia="Arial" w:hAnsi="Arial" w:cs="Arial"/>
          <w:i/>
        </w:rPr>
      </w:pPr>
    </w:p>
    <w:p w14:paraId="0000000A" w14:textId="77777777" w:rsidR="00615167" w:rsidRDefault="00000000">
      <w:pPr>
        <w:rPr>
          <w:rFonts w:ascii="Arial" w:eastAsia="Arial" w:hAnsi="Arial" w:cs="Arial"/>
          <w:b/>
        </w:rPr>
      </w:pPr>
      <w:bookmarkStart w:id="0" w:name="gjdgxs" w:colFirst="0" w:colLast="0"/>
      <w:bookmarkEnd w:id="0"/>
      <w:r>
        <w:rPr>
          <w:rFonts w:ascii="Arial" w:eastAsia="Arial" w:hAnsi="Arial" w:cs="Arial"/>
          <w:b/>
        </w:rPr>
        <w:t>☐ Ongoing and Upcoming Mission Highlights</w:t>
      </w:r>
    </w:p>
    <w:p w14:paraId="0000000B" w14:textId="77777777" w:rsidR="00615167" w:rsidRDefault="00000000">
      <w:pPr>
        <w:rPr>
          <w:rFonts w:ascii="Arial" w:eastAsia="Arial" w:hAnsi="Arial" w:cs="Arial"/>
          <w:b/>
        </w:rPr>
      </w:pPr>
      <w:r>
        <w:rPr>
          <w:rFonts w:ascii="Arial" w:eastAsia="Arial" w:hAnsi="Arial" w:cs="Arial"/>
          <w:b/>
        </w:rPr>
        <w:t>☐ Apophis: T-4 Years</w:t>
      </w:r>
    </w:p>
    <w:p w14:paraId="0000000C" w14:textId="77777777" w:rsidR="00615167" w:rsidRDefault="00000000">
      <w:pPr>
        <w:rPr>
          <w:rFonts w:ascii="Arial" w:eastAsia="Arial" w:hAnsi="Arial" w:cs="Arial"/>
          <w:b/>
        </w:rPr>
      </w:pPr>
      <w:r>
        <w:rPr>
          <w:rFonts w:ascii="Arial" w:eastAsia="Arial" w:hAnsi="Arial" w:cs="Arial"/>
          <w:b/>
        </w:rPr>
        <w:t>☐ Hypothetical Asteroid Threat Exercise</w:t>
      </w:r>
    </w:p>
    <w:p w14:paraId="0000000D" w14:textId="77777777" w:rsidR="00615167" w:rsidRDefault="00000000">
      <w:pPr>
        <w:rPr>
          <w:rFonts w:ascii="Arial" w:eastAsia="Arial" w:hAnsi="Arial" w:cs="Arial"/>
          <w:b/>
        </w:rPr>
      </w:pPr>
      <w:r>
        <w:rPr>
          <w:rFonts w:ascii="Arial" w:eastAsia="Arial" w:hAnsi="Arial" w:cs="Arial"/>
          <w:b/>
        </w:rPr>
        <w:t>☐ Key International and Policy Developments</w:t>
      </w:r>
    </w:p>
    <w:p w14:paraId="0000000E" w14:textId="77777777" w:rsidR="00615167" w:rsidRDefault="00000000">
      <w:pPr>
        <w:rPr>
          <w:rFonts w:ascii="Arial" w:eastAsia="Arial" w:hAnsi="Arial" w:cs="Arial"/>
          <w:b/>
        </w:rPr>
      </w:pPr>
      <w:r>
        <w:rPr>
          <w:rFonts w:ascii="Arial" w:eastAsia="Arial" w:hAnsi="Arial" w:cs="Arial"/>
          <w:b/>
        </w:rPr>
        <w:t>☐ Near-Earth Object (NEO) Discovery</w:t>
      </w:r>
    </w:p>
    <w:p w14:paraId="0000000F" w14:textId="77777777" w:rsidR="00615167" w:rsidRDefault="00000000">
      <w:pPr>
        <w:rPr>
          <w:rFonts w:ascii="Arial" w:eastAsia="Arial" w:hAnsi="Arial" w:cs="Arial"/>
          <w:b/>
        </w:rPr>
      </w:pPr>
      <w:r>
        <w:rPr>
          <w:rFonts w:ascii="Arial" w:eastAsia="Arial" w:hAnsi="Arial" w:cs="Arial"/>
          <w:b/>
        </w:rPr>
        <w:t>☐ NEO Characterization</w:t>
      </w:r>
    </w:p>
    <w:p w14:paraId="00000010" w14:textId="77777777" w:rsidR="00615167" w:rsidRDefault="00000000">
      <w:pPr>
        <w:rPr>
          <w:rFonts w:ascii="Arial" w:eastAsia="Arial" w:hAnsi="Arial" w:cs="Arial"/>
          <w:b/>
        </w:rPr>
      </w:pPr>
      <w:r>
        <w:rPr>
          <w:rFonts w:ascii="Arial" w:eastAsia="Arial" w:hAnsi="Arial" w:cs="Arial"/>
          <w:b/>
        </w:rPr>
        <w:t>☐ Deflection / Disruption Modeling &amp; Testing</w:t>
      </w:r>
    </w:p>
    <w:p w14:paraId="00000011" w14:textId="77777777" w:rsidR="00615167" w:rsidRDefault="00000000">
      <w:pPr>
        <w:rPr>
          <w:rFonts w:ascii="Arial" w:eastAsia="Arial" w:hAnsi="Arial" w:cs="Arial"/>
          <w:b/>
        </w:rPr>
      </w:pPr>
      <w:r w:rsidRPr="004A1F3B">
        <w:rPr>
          <w:rFonts w:ascii="Arial" w:eastAsia="Arial" w:hAnsi="Arial" w:cs="Arial"/>
          <w:b/>
          <w:highlight w:val="green"/>
        </w:rPr>
        <w:t>☐</w:t>
      </w:r>
      <w:r>
        <w:rPr>
          <w:rFonts w:ascii="Arial" w:eastAsia="Arial" w:hAnsi="Arial" w:cs="Arial"/>
          <w:b/>
        </w:rPr>
        <w:t xml:space="preserve"> Space Mission &amp; Campaign Design</w:t>
      </w:r>
    </w:p>
    <w:p w14:paraId="00000012" w14:textId="77777777" w:rsidR="00615167" w:rsidRDefault="00000000">
      <w:pPr>
        <w:rPr>
          <w:rFonts w:ascii="Arial" w:eastAsia="Arial" w:hAnsi="Arial" w:cs="Arial"/>
          <w:b/>
        </w:rPr>
      </w:pPr>
      <w:r>
        <w:rPr>
          <w:rFonts w:ascii="Arial" w:eastAsia="Arial" w:hAnsi="Arial" w:cs="Arial"/>
          <w:b/>
        </w:rPr>
        <w:t>☐ Earth Impact Effects &amp; Consequences</w:t>
      </w:r>
    </w:p>
    <w:p w14:paraId="00000013" w14:textId="77777777" w:rsidR="00615167" w:rsidRDefault="00000000">
      <w:pPr>
        <w:rPr>
          <w:rFonts w:ascii="Arial" w:eastAsia="Arial" w:hAnsi="Arial" w:cs="Arial"/>
          <w:b/>
        </w:rPr>
      </w:pPr>
      <w:r>
        <w:rPr>
          <w:rFonts w:ascii="Arial" w:eastAsia="Arial" w:hAnsi="Arial" w:cs="Arial"/>
          <w:b/>
        </w:rPr>
        <w:t>☐ Disaster Management &amp; Impact Response</w:t>
      </w:r>
    </w:p>
    <w:p w14:paraId="00000014" w14:textId="77777777" w:rsidR="00615167" w:rsidRDefault="00000000">
      <w:pPr>
        <w:rPr>
          <w:rFonts w:ascii="Arial" w:eastAsia="Arial" w:hAnsi="Arial" w:cs="Arial"/>
          <w:b/>
        </w:rPr>
      </w:pPr>
      <w:r>
        <w:rPr>
          <w:rFonts w:ascii="Arial" w:eastAsia="Arial" w:hAnsi="Arial" w:cs="Arial"/>
          <w:b/>
        </w:rPr>
        <w:t>☐ Public Education and Communication</w:t>
      </w:r>
    </w:p>
    <w:p w14:paraId="00000015" w14:textId="5F9F0BDC" w:rsidR="00615167" w:rsidRDefault="00000000">
      <w:pPr>
        <w:rPr>
          <w:rFonts w:ascii="Arial" w:eastAsia="Arial" w:hAnsi="Arial" w:cs="Arial"/>
          <w:b/>
        </w:rPr>
      </w:pPr>
      <w:r>
        <w:rPr>
          <w:rFonts w:ascii="Arial" w:eastAsia="Arial" w:hAnsi="Arial" w:cs="Arial"/>
          <w:b/>
        </w:rPr>
        <w:t>☐ The Decision to Act: Political, Legal, Social, and Economic Aspects</w:t>
      </w:r>
    </w:p>
    <w:p w14:paraId="00000016" w14:textId="77777777" w:rsidR="00615167" w:rsidRDefault="00615167">
      <w:pPr>
        <w:jc w:val="center"/>
        <w:rPr>
          <w:rFonts w:ascii="Arial" w:eastAsia="Arial" w:hAnsi="Arial" w:cs="Arial"/>
          <w:b/>
        </w:rPr>
      </w:pPr>
    </w:p>
    <w:p w14:paraId="00000017" w14:textId="77777777" w:rsidR="00615167" w:rsidRDefault="00615167">
      <w:pPr>
        <w:jc w:val="center"/>
        <w:rPr>
          <w:rFonts w:ascii="Arial" w:eastAsia="Arial" w:hAnsi="Arial" w:cs="Arial"/>
          <w:b/>
        </w:rPr>
      </w:pPr>
    </w:p>
    <w:p w14:paraId="00000018" w14:textId="1FC811C5" w:rsidR="00615167" w:rsidRDefault="004A1F3B">
      <w:pPr>
        <w:jc w:val="center"/>
        <w:rPr>
          <w:rFonts w:ascii="Arial" w:eastAsia="Arial" w:hAnsi="Arial" w:cs="Arial"/>
          <w:b/>
        </w:rPr>
      </w:pPr>
      <w:r w:rsidRPr="004A1F3B">
        <w:rPr>
          <w:rFonts w:ascii="Arial" w:eastAsia="Arial" w:hAnsi="Arial" w:cs="Arial"/>
          <w:b/>
        </w:rPr>
        <w:t xml:space="preserve">CONCEPT OF OPERATIONS FOR A </w:t>
      </w:r>
      <w:r w:rsidR="009C7A15">
        <w:rPr>
          <w:rFonts w:ascii="Arial" w:eastAsia="Arial" w:hAnsi="Arial" w:cs="Arial"/>
          <w:b/>
        </w:rPr>
        <w:t>RENDEZVOUS RECONNAISSANCE MISSION</w:t>
      </w:r>
      <w:r w:rsidR="0089222B">
        <w:rPr>
          <w:rFonts w:ascii="Arial" w:eastAsia="Arial" w:hAnsi="Arial" w:cs="Arial"/>
          <w:b/>
        </w:rPr>
        <w:t xml:space="preserve"> TO AN IDENTIFIED ASTERIOD THREAT</w:t>
      </w:r>
      <w:r w:rsidR="00B15EA0">
        <w:rPr>
          <w:rFonts w:ascii="Arial" w:eastAsia="Arial" w:hAnsi="Arial" w:cs="Arial"/>
          <w:b/>
        </w:rPr>
        <w:t>: THE FIRST STEP TOWARDS DEFLECTION</w:t>
      </w:r>
    </w:p>
    <w:p w14:paraId="00000019" w14:textId="77777777" w:rsidR="00615167" w:rsidRDefault="00615167">
      <w:pPr>
        <w:rPr>
          <w:rFonts w:ascii="Arial" w:eastAsia="Arial" w:hAnsi="Arial" w:cs="Arial"/>
          <w:b/>
        </w:rPr>
      </w:pPr>
    </w:p>
    <w:p w14:paraId="0000001A" w14:textId="2A119ABF" w:rsidR="00615167" w:rsidRDefault="00B15EA0">
      <w:pPr>
        <w:jc w:val="center"/>
        <w:rPr>
          <w:rFonts w:ascii="Arial" w:eastAsia="Arial" w:hAnsi="Arial" w:cs="Arial"/>
          <w:b/>
        </w:rPr>
      </w:pPr>
      <w:r>
        <w:rPr>
          <w:rFonts w:ascii="Arial" w:eastAsia="Arial" w:hAnsi="Arial" w:cs="Arial"/>
          <w:b/>
        </w:rPr>
        <w:t>Dhanisha Sateesh</w:t>
      </w:r>
      <w:r>
        <w:rPr>
          <w:rFonts w:ascii="Arial" w:eastAsia="Arial" w:hAnsi="Arial" w:cs="Arial"/>
          <w:vertAlign w:val="superscript"/>
        </w:rPr>
        <w:t>(1)</w:t>
      </w:r>
      <w:r>
        <w:rPr>
          <w:rFonts w:ascii="Arial" w:eastAsia="Arial" w:hAnsi="Arial" w:cs="Arial"/>
          <w:b/>
        </w:rPr>
        <w:t xml:space="preserve">, </w:t>
      </w:r>
    </w:p>
    <w:p w14:paraId="0000001B" w14:textId="5FFA64E5" w:rsidR="00615167" w:rsidRDefault="00000000">
      <w:pPr>
        <w:jc w:val="center"/>
        <w:rPr>
          <w:rFonts w:ascii="Arial" w:eastAsia="Arial" w:hAnsi="Arial" w:cs="Arial"/>
          <w:i/>
        </w:rPr>
      </w:pPr>
      <w:r>
        <w:rPr>
          <w:rFonts w:ascii="Arial" w:eastAsia="Arial" w:hAnsi="Arial" w:cs="Arial"/>
          <w:vertAlign w:val="superscript"/>
        </w:rPr>
        <w:t>(1)</w:t>
      </w:r>
      <w:r w:rsidR="00B15EA0">
        <w:rPr>
          <w:rFonts w:ascii="Arial" w:eastAsia="Arial" w:hAnsi="Arial" w:cs="Arial"/>
          <w:vertAlign w:val="superscript"/>
        </w:rPr>
        <w:t xml:space="preserve"> </w:t>
      </w:r>
      <w:r w:rsidR="0089222B" w:rsidRPr="0089222B">
        <w:rPr>
          <w:rFonts w:ascii="Arial" w:eastAsia="Arial" w:hAnsi="Arial" w:cs="Arial"/>
          <w:i/>
        </w:rPr>
        <w:t xml:space="preserve">Near Earth Objects Project Group, Space Generation Advisory Council c/o ESPI, Schwarzenbergplatz 16, TOP 1 1010 Vienna, Austria, +918610207023, </w:t>
      </w:r>
      <w:r w:rsidR="0089222B">
        <w:rPr>
          <w:rFonts w:ascii="Arial" w:eastAsia="Arial" w:hAnsi="Arial" w:cs="Arial"/>
          <w:i/>
        </w:rPr>
        <w:t>dha</w:t>
      </w:r>
      <w:r w:rsidR="00E44C06">
        <w:rPr>
          <w:rFonts w:ascii="Arial" w:eastAsia="Arial" w:hAnsi="Arial" w:cs="Arial"/>
          <w:i/>
        </w:rPr>
        <w:t>.tulip@gmail.com</w:t>
      </w:r>
    </w:p>
    <w:p w14:paraId="0000001D" w14:textId="77777777" w:rsidR="00615167" w:rsidRDefault="00615167">
      <w:pPr>
        <w:jc w:val="center"/>
        <w:rPr>
          <w:rFonts w:ascii="Arial" w:eastAsia="Arial" w:hAnsi="Arial" w:cs="Arial"/>
        </w:rPr>
      </w:pPr>
    </w:p>
    <w:p w14:paraId="0000001E" w14:textId="7BE9F957" w:rsidR="00615167" w:rsidRDefault="00000000">
      <w:pPr>
        <w:jc w:val="both"/>
        <w:rPr>
          <w:rFonts w:ascii="Arial" w:eastAsia="Arial" w:hAnsi="Arial" w:cs="Arial"/>
          <w:i/>
        </w:rPr>
      </w:pPr>
      <w:r>
        <w:rPr>
          <w:rFonts w:ascii="Arial" w:eastAsia="Arial" w:hAnsi="Arial" w:cs="Arial"/>
          <w:b/>
          <w:i/>
        </w:rPr>
        <w:t>Keywords:</w:t>
      </w:r>
      <w:r>
        <w:rPr>
          <w:rFonts w:ascii="Arial" w:eastAsia="Arial" w:hAnsi="Arial" w:cs="Arial"/>
          <w:i/>
        </w:rPr>
        <w:t xml:space="preserve"> </w:t>
      </w:r>
      <w:r w:rsidR="0089222B">
        <w:rPr>
          <w:rFonts w:ascii="Arial" w:eastAsia="Arial" w:hAnsi="Arial" w:cs="Arial"/>
          <w:i/>
        </w:rPr>
        <w:t>Planetary defense</w:t>
      </w:r>
      <w:r>
        <w:rPr>
          <w:rFonts w:ascii="Arial" w:eastAsia="Arial" w:hAnsi="Arial" w:cs="Arial"/>
          <w:i/>
        </w:rPr>
        <w:t xml:space="preserve">, </w:t>
      </w:r>
      <w:r w:rsidR="00A00056">
        <w:rPr>
          <w:rFonts w:ascii="Arial" w:eastAsia="Arial" w:hAnsi="Arial" w:cs="Arial"/>
          <w:i/>
        </w:rPr>
        <w:t>Reconnaissance</w:t>
      </w:r>
      <w:r w:rsidR="0089222B">
        <w:rPr>
          <w:rFonts w:ascii="Arial" w:eastAsia="Arial" w:hAnsi="Arial" w:cs="Arial"/>
          <w:i/>
        </w:rPr>
        <w:t xml:space="preserve"> mission</w:t>
      </w:r>
      <w:r>
        <w:rPr>
          <w:rFonts w:ascii="Arial" w:eastAsia="Arial" w:hAnsi="Arial" w:cs="Arial"/>
          <w:i/>
        </w:rPr>
        <w:t xml:space="preserve">, </w:t>
      </w:r>
      <w:r w:rsidR="0089222B">
        <w:rPr>
          <w:rFonts w:ascii="Arial" w:eastAsia="Arial" w:hAnsi="Arial" w:cs="Arial"/>
          <w:i/>
        </w:rPr>
        <w:t>concept of operation, asteroid threat</w:t>
      </w:r>
    </w:p>
    <w:p w14:paraId="0000001F" w14:textId="77777777" w:rsidR="00615167" w:rsidRDefault="00615167">
      <w:pPr>
        <w:rPr>
          <w:rFonts w:ascii="Arial" w:eastAsia="Arial" w:hAnsi="Arial" w:cs="Arial"/>
        </w:rPr>
      </w:pPr>
    </w:p>
    <w:p w14:paraId="0000002F" w14:textId="452CBC83" w:rsidR="00615167" w:rsidRDefault="00A00056">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Reconnaissance</w:t>
      </w:r>
      <w:r w:rsidR="008F7EF2">
        <w:rPr>
          <w:rFonts w:ascii="Arial" w:eastAsia="Arial" w:hAnsi="Arial" w:cs="Arial"/>
          <w:color w:val="000000"/>
        </w:rPr>
        <w:t xml:space="preserve"> mission</w:t>
      </w:r>
      <w:r>
        <w:rPr>
          <w:rFonts w:ascii="Arial" w:eastAsia="Arial" w:hAnsi="Arial" w:cs="Arial"/>
          <w:color w:val="000000"/>
        </w:rPr>
        <w:t>s</w:t>
      </w:r>
      <w:r w:rsidR="008F7EF2">
        <w:rPr>
          <w:rFonts w:ascii="Arial" w:eastAsia="Arial" w:hAnsi="Arial" w:cs="Arial"/>
          <w:color w:val="000000"/>
        </w:rPr>
        <w:t xml:space="preserve"> </w:t>
      </w:r>
      <w:r>
        <w:rPr>
          <w:rFonts w:ascii="Arial" w:eastAsia="Arial" w:hAnsi="Arial" w:cs="Arial"/>
          <w:color w:val="000000"/>
        </w:rPr>
        <w:t>are</w:t>
      </w:r>
      <w:r w:rsidR="008F7EF2">
        <w:rPr>
          <w:rFonts w:ascii="Arial" w:eastAsia="Arial" w:hAnsi="Arial" w:cs="Arial"/>
          <w:color w:val="000000"/>
        </w:rPr>
        <w:t xml:space="preserve"> </w:t>
      </w:r>
      <w:r w:rsidR="009C7A15">
        <w:rPr>
          <w:rFonts w:ascii="Arial" w:eastAsia="Arial" w:hAnsi="Arial" w:cs="Arial"/>
          <w:color w:val="000000"/>
        </w:rPr>
        <w:t>a crucial</w:t>
      </w:r>
      <w:r w:rsidR="008F7EF2">
        <w:rPr>
          <w:rFonts w:ascii="Arial" w:eastAsia="Arial" w:hAnsi="Arial" w:cs="Arial"/>
          <w:color w:val="000000"/>
        </w:rPr>
        <w:t xml:space="preserve"> next step when a celestial body threat to our planet has been identified and confirmed to be significant. This helps in studying the body in detail </w:t>
      </w:r>
      <w:r w:rsidR="009C7A15">
        <w:rPr>
          <w:rFonts w:ascii="Arial" w:eastAsia="Arial" w:hAnsi="Arial" w:cs="Arial"/>
          <w:color w:val="000000"/>
        </w:rPr>
        <w:t>by determining precise orbital characteristics and mapping the physical specifications, thus enabling the all the stakeholders to determine the best possible course of action along with the timelines.</w:t>
      </w:r>
      <w:r>
        <w:rPr>
          <w:rFonts w:ascii="Arial" w:eastAsia="Arial" w:hAnsi="Arial" w:cs="Arial"/>
          <w:color w:val="000000"/>
        </w:rPr>
        <w:t xml:space="preserve"> Multiple missions to the identified asteroid threat are possible, depending on the identification date and the time of impact. Flyby missions are the first option, followed by a rendezvous mission to extract vital insights.</w:t>
      </w:r>
    </w:p>
    <w:p w14:paraId="6F7177F6" w14:textId="77777777" w:rsidR="00A00056" w:rsidRDefault="00A00056">
      <w:pPr>
        <w:pBdr>
          <w:top w:val="nil"/>
          <w:left w:val="nil"/>
          <w:bottom w:val="nil"/>
          <w:right w:val="nil"/>
          <w:between w:val="nil"/>
        </w:pBdr>
        <w:jc w:val="both"/>
        <w:rPr>
          <w:rFonts w:ascii="Arial" w:eastAsia="Arial" w:hAnsi="Arial" w:cs="Arial"/>
          <w:color w:val="000000"/>
        </w:rPr>
      </w:pPr>
    </w:p>
    <w:p w14:paraId="713BC7FE" w14:textId="5C53AA62" w:rsidR="00A00056" w:rsidRDefault="00A00056">
      <w:pPr>
        <w:pBdr>
          <w:top w:val="nil"/>
          <w:left w:val="nil"/>
          <w:bottom w:val="nil"/>
          <w:right w:val="nil"/>
          <w:between w:val="nil"/>
        </w:pBdr>
        <w:jc w:val="both"/>
        <w:rPr>
          <w:rFonts w:ascii="Arial" w:eastAsia="Arial" w:hAnsi="Arial" w:cs="Arial"/>
          <w:color w:val="000000"/>
        </w:rPr>
      </w:pPr>
      <w:r w:rsidRPr="00A00056">
        <w:rPr>
          <w:rFonts w:ascii="Arial" w:eastAsia="Arial" w:hAnsi="Arial" w:cs="Arial"/>
          <w:color w:val="000000"/>
        </w:rPr>
        <w:t xml:space="preserve">The current paper proposes a </w:t>
      </w:r>
      <w:r>
        <w:rPr>
          <w:rFonts w:ascii="Arial" w:eastAsia="Arial" w:hAnsi="Arial" w:cs="Arial"/>
          <w:color w:val="000000"/>
        </w:rPr>
        <w:t>rendezvous reconnaissance</w:t>
      </w:r>
      <w:r w:rsidRPr="00A00056">
        <w:rPr>
          <w:rFonts w:ascii="Arial" w:eastAsia="Arial" w:hAnsi="Arial" w:cs="Arial"/>
          <w:color w:val="000000"/>
        </w:rPr>
        <w:t xml:space="preserve"> mission that would identify </w:t>
      </w:r>
      <w:r>
        <w:rPr>
          <w:rFonts w:ascii="Arial" w:eastAsia="Arial" w:hAnsi="Arial" w:cs="Arial"/>
          <w:color w:val="000000"/>
        </w:rPr>
        <w:t>the physical, environmental and orbital characteristics of the</w:t>
      </w:r>
      <w:r w:rsidRPr="00A00056">
        <w:rPr>
          <w:rFonts w:ascii="Arial" w:eastAsia="Arial" w:hAnsi="Arial" w:cs="Arial"/>
          <w:color w:val="000000"/>
        </w:rPr>
        <w:t xml:space="preserve"> asteroid</w:t>
      </w:r>
      <w:r>
        <w:rPr>
          <w:rFonts w:ascii="Arial" w:eastAsia="Arial" w:hAnsi="Arial" w:cs="Arial"/>
          <w:color w:val="000000"/>
        </w:rPr>
        <w:t xml:space="preserve"> threat</w:t>
      </w:r>
      <w:r w:rsidRPr="00A00056">
        <w:rPr>
          <w:rFonts w:ascii="Arial" w:eastAsia="Arial" w:hAnsi="Arial" w:cs="Arial"/>
          <w:color w:val="000000"/>
        </w:rPr>
        <w:t xml:space="preserve"> and send the</w:t>
      </w:r>
      <w:r>
        <w:rPr>
          <w:rFonts w:ascii="Arial" w:eastAsia="Arial" w:hAnsi="Arial" w:cs="Arial"/>
          <w:color w:val="000000"/>
        </w:rPr>
        <w:t xml:space="preserve">se crucial details </w:t>
      </w:r>
      <w:r w:rsidRPr="00A00056">
        <w:rPr>
          <w:rFonts w:ascii="Arial" w:eastAsia="Arial" w:hAnsi="Arial" w:cs="Arial"/>
          <w:color w:val="000000"/>
        </w:rPr>
        <w:t>back to Earth, which would later help in the planning of</w:t>
      </w:r>
      <w:r>
        <w:rPr>
          <w:rFonts w:ascii="Arial" w:eastAsia="Arial" w:hAnsi="Arial" w:cs="Arial"/>
          <w:color w:val="000000"/>
        </w:rPr>
        <w:t xml:space="preserve"> a</w:t>
      </w:r>
      <w:r w:rsidRPr="00A00056">
        <w:rPr>
          <w:rFonts w:ascii="Arial" w:eastAsia="Arial" w:hAnsi="Arial" w:cs="Arial"/>
          <w:color w:val="000000"/>
        </w:rPr>
        <w:t xml:space="preserve"> future </w:t>
      </w:r>
      <w:r>
        <w:rPr>
          <w:rFonts w:ascii="Arial" w:eastAsia="Arial" w:hAnsi="Arial" w:cs="Arial"/>
          <w:color w:val="000000"/>
        </w:rPr>
        <w:t>deflection</w:t>
      </w:r>
      <w:r w:rsidRPr="00A00056">
        <w:rPr>
          <w:rFonts w:ascii="Arial" w:eastAsia="Arial" w:hAnsi="Arial" w:cs="Arial"/>
          <w:color w:val="000000"/>
        </w:rPr>
        <w:t xml:space="preserve"> mission. The focus of the paper is primarily on the mission design and the </w:t>
      </w:r>
      <w:r w:rsidRPr="00A00056">
        <w:rPr>
          <w:rFonts w:ascii="Arial" w:eastAsia="Arial" w:hAnsi="Arial" w:cs="Arial"/>
          <w:color w:val="000000"/>
        </w:rPr>
        <w:lastRenderedPageBreak/>
        <w:t xml:space="preserve">development of the concept of operations (ConOps) of a spacecraft with </w:t>
      </w:r>
      <w:r>
        <w:rPr>
          <w:rFonts w:ascii="Arial" w:eastAsia="Arial" w:hAnsi="Arial" w:cs="Arial"/>
          <w:color w:val="000000"/>
        </w:rPr>
        <w:t>multiple payloads</w:t>
      </w:r>
      <w:r w:rsidRPr="00A00056">
        <w:rPr>
          <w:rFonts w:ascii="Arial" w:eastAsia="Arial" w:hAnsi="Arial" w:cs="Arial"/>
          <w:color w:val="000000"/>
        </w:rPr>
        <w:t xml:space="preserve"> for performing</w:t>
      </w:r>
      <w:r>
        <w:rPr>
          <w:rFonts w:ascii="Arial" w:eastAsia="Arial" w:hAnsi="Arial" w:cs="Arial"/>
          <w:color w:val="000000"/>
        </w:rPr>
        <w:t xml:space="preserve"> the reconnaissance</w:t>
      </w:r>
      <w:r w:rsidRPr="00A00056">
        <w:rPr>
          <w:rFonts w:ascii="Arial" w:eastAsia="Arial" w:hAnsi="Arial" w:cs="Arial"/>
          <w:color w:val="000000"/>
        </w:rPr>
        <w:t xml:space="preserve"> and observation of </w:t>
      </w:r>
      <w:r>
        <w:rPr>
          <w:rFonts w:ascii="Arial" w:eastAsia="Arial" w:hAnsi="Arial" w:cs="Arial"/>
          <w:color w:val="000000"/>
        </w:rPr>
        <w:t>the target</w:t>
      </w:r>
      <w:r w:rsidRPr="00A00056">
        <w:rPr>
          <w:rFonts w:ascii="Arial" w:eastAsia="Arial" w:hAnsi="Arial" w:cs="Arial"/>
          <w:color w:val="000000"/>
        </w:rPr>
        <w:t xml:space="preserve"> asteroid</w:t>
      </w:r>
      <w:r>
        <w:rPr>
          <w:rFonts w:ascii="Arial" w:eastAsia="Arial" w:hAnsi="Arial" w:cs="Arial"/>
          <w:color w:val="000000"/>
        </w:rPr>
        <w:t xml:space="preserve">. </w:t>
      </w:r>
    </w:p>
    <w:p w14:paraId="1979E77C" w14:textId="77777777" w:rsidR="00CA5ACD" w:rsidRDefault="00CA5ACD">
      <w:pPr>
        <w:pBdr>
          <w:top w:val="nil"/>
          <w:left w:val="nil"/>
          <w:bottom w:val="nil"/>
          <w:right w:val="nil"/>
          <w:between w:val="nil"/>
        </w:pBdr>
        <w:jc w:val="both"/>
        <w:rPr>
          <w:rFonts w:ascii="Arial" w:eastAsia="Arial" w:hAnsi="Arial" w:cs="Arial"/>
          <w:color w:val="000000"/>
        </w:rPr>
      </w:pPr>
    </w:p>
    <w:p w14:paraId="77F8B91A" w14:textId="59287DE9" w:rsidR="00CA5ACD" w:rsidRDefault="00CA5AC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target asteroid for this paper is the hypothetical asteroid 2025 PDC. Mission planning is executed in stages when more information from terrestrial observations become available. For an initial guess of the spacecraft’s trajectory, porkchop or bacon plots with varying launch dates and impulse contours are used.</w:t>
      </w:r>
    </w:p>
    <w:p w14:paraId="7FEBB61D" w14:textId="77777777" w:rsidR="00CA5ACD" w:rsidRDefault="00CA5ACD">
      <w:pPr>
        <w:pBdr>
          <w:top w:val="nil"/>
          <w:left w:val="nil"/>
          <w:bottom w:val="nil"/>
          <w:right w:val="nil"/>
          <w:between w:val="nil"/>
        </w:pBdr>
        <w:jc w:val="both"/>
        <w:rPr>
          <w:rFonts w:ascii="Arial" w:eastAsia="Arial" w:hAnsi="Arial" w:cs="Arial"/>
          <w:color w:val="000000"/>
        </w:rPr>
      </w:pPr>
    </w:p>
    <w:p w14:paraId="6ABFFE9B" w14:textId="4E7B2BBF" w:rsidR="00CA5ACD" w:rsidRDefault="00CA5ACD">
      <w:pPr>
        <w:pBdr>
          <w:top w:val="nil"/>
          <w:left w:val="nil"/>
          <w:bottom w:val="nil"/>
          <w:right w:val="nil"/>
          <w:between w:val="nil"/>
        </w:pBdr>
        <w:jc w:val="both"/>
        <w:rPr>
          <w:rFonts w:ascii="Arial" w:eastAsia="Arial" w:hAnsi="Arial" w:cs="Arial"/>
          <w:color w:val="000000"/>
        </w:rPr>
      </w:pPr>
      <w:r w:rsidRPr="00CA5ACD">
        <w:rPr>
          <w:rFonts w:ascii="Arial" w:eastAsia="Arial" w:hAnsi="Arial" w:cs="Arial"/>
          <w:color w:val="000000"/>
        </w:rPr>
        <w:t>The design of the ConOps</w:t>
      </w:r>
      <w:r>
        <w:rPr>
          <w:rFonts w:ascii="Arial" w:eastAsia="Arial" w:hAnsi="Arial" w:cs="Arial"/>
          <w:color w:val="000000"/>
        </w:rPr>
        <w:t xml:space="preserve"> (Concept of Operations)</w:t>
      </w:r>
      <w:r w:rsidRPr="00CA5ACD">
        <w:rPr>
          <w:rFonts w:ascii="Arial" w:eastAsia="Arial" w:hAnsi="Arial" w:cs="Arial"/>
          <w:color w:val="000000"/>
        </w:rPr>
        <w:t xml:space="preserve"> includes detailing the different phases of the mission</w:t>
      </w:r>
      <w:r w:rsidR="00BE71D8">
        <w:rPr>
          <w:rFonts w:ascii="Arial" w:eastAsia="Arial" w:hAnsi="Arial" w:cs="Arial"/>
          <w:color w:val="000000"/>
        </w:rPr>
        <w:t xml:space="preserve"> to fulfill the objectives as follows, in addition to the LEOP (Launch and Early Operation) and decommissioning phases:</w:t>
      </w:r>
      <w:r w:rsidRPr="00CA5ACD">
        <w:rPr>
          <w:rFonts w:ascii="Arial" w:eastAsia="Arial" w:hAnsi="Arial" w:cs="Arial"/>
          <w:color w:val="000000"/>
        </w:rPr>
        <w:t xml:space="preserve"> </w:t>
      </w:r>
    </w:p>
    <w:p w14:paraId="65DCD948" w14:textId="77777777" w:rsidR="00CA5ACD" w:rsidRDefault="00CA5ACD">
      <w:pPr>
        <w:pBdr>
          <w:top w:val="nil"/>
          <w:left w:val="nil"/>
          <w:bottom w:val="nil"/>
          <w:right w:val="nil"/>
          <w:between w:val="nil"/>
        </w:pBdr>
        <w:jc w:val="both"/>
        <w:rPr>
          <w:rFonts w:ascii="Arial" w:eastAsia="Arial" w:hAnsi="Arial" w:cs="Arial"/>
          <w:color w:val="000000"/>
        </w:rPr>
      </w:pPr>
    </w:p>
    <w:p w14:paraId="632C42A8" w14:textId="4F42CA68" w:rsidR="00CA5ACD" w:rsidRPr="00CA5ACD" w:rsidRDefault="00CA5ACD" w:rsidP="00CA5ACD">
      <w:pPr>
        <w:pStyle w:val="ListParagraph"/>
        <w:numPr>
          <w:ilvl w:val="0"/>
          <w:numId w:val="3"/>
        </w:numPr>
        <w:pBdr>
          <w:top w:val="nil"/>
          <w:left w:val="nil"/>
          <w:bottom w:val="nil"/>
          <w:right w:val="nil"/>
          <w:between w:val="nil"/>
        </w:pBdr>
        <w:jc w:val="both"/>
        <w:rPr>
          <w:rFonts w:ascii="Arial" w:eastAsia="Arial" w:hAnsi="Arial" w:cs="Arial"/>
          <w:color w:val="000000"/>
        </w:rPr>
      </w:pPr>
      <w:r w:rsidRPr="00CA5ACD">
        <w:rPr>
          <w:rFonts w:ascii="Arial" w:eastAsia="Arial" w:hAnsi="Arial" w:cs="Arial"/>
          <w:color w:val="000000"/>
        </w:rPr>
        <w:t>Approach phase</w:t>
      </w:r>
      <w:r>
        <w:rPr>
          <w:rFonts w:ascii="Arial" w:eastAsia="Arial" w:hAnsi="Arial" w:cs="Arial"/>
          <w:color w:val="000000"/>
        </w:rPr>
        <w:t>:</w:t>
      </w:r>
      <w:r w:rsidRPr="00CA5ACD">
        <w:rPr>
          <w:rFonts w:ascii="Arial" w:eastAsia="Arial" w:hAnsi="Arial" w:cs="Arial"/>
          <w:color w:val="000000"/>
        </w:rPr>
        <w:t xml:space="preserve"> </w:t>
      </w:r>
      <w:r w:rsidR="00BE71D8">
        <w:rPr>
          <w:rFonts w:ascii="Arial" w:eastAsia="Arial" w:hAnsi="Arial" w:cs="Arial"/>
          <w:color w:val="000000"/>
        </w:rPr>
        <w:t xml:space="preserve">wherein, </w:t>
      </w:r>
      <w:r w:rsidRPr="00CA5ACD">
        <w:rPr>
          <w:rFonts w:ascii="Arial" w:eastAsia="Arial" w:hAnsi="Arial" w:cs="Arial"/>
          <w:color w:val="000000"/>
        </w:rPr>
        <w:t xml:space="preserve">the spacecraft is </w:t>
      </w:r>
      <w:r w:rsidR="00BE71D8">
        <w:rPr>
          <w:rFonts w:ascii="Arial" w:eastAsia="Arial" w:hAnsi="Arial" w:cs="Arial"/>
          <w:color w:val="000000"/>
        </w:rPr>
        <w:t xml:space="preserve">approaches </w:t>
      </w:r>
      <w:r w:rsidRPr="00CA5ACD">
        <w:rPr>
          <w:rFonts w:ascii="Arial" w:eastAsia="Arial" w:hAnsi="Arial" w:cs="Arial"/>
          <w:color w:val="000000"/>
        </w:rPr>
        <w:t>within a threshold distance from the astero</w:t>
      </w:r>
      <w:r w:rsidR="00BE71D8">
        <w:rPr>
          <w:rFonts w:ascii="Arial" w:eastAsia="Arial" w:hAnsi="Arial" w:cs="Arial"/>
          <w:color w:val="000000"/>
        </w:rPr>
        <w:t>id for initial data gathering.</w:t>
      </w:r>
    </w:p>
    <w:p w14:paraId="65DDFA8B" w14:textId="63C1F434" w:rsidR="00CA5ACD" w:rsidRPr="00CA5ACD" w:rsidRDefault="00CA5ACD" w:rsidP="00CA5ACD">
      <w:pPr>
        <w:pStyle w:val="ListParagraph"/>
        <w:numPr>
          <w:ilvl w:val="0"/>
          <w:numId w:val="3"/>
        </w:numPr>
        <w:pBdr>
          <w:top w:val="nil"/>
          <w:left w:val="nil"/>
          <w:bottom w:val="nil"/>
          <w:right w:val="nil"/>
          <w:between w:val="nil"/>
        </w:pBdr>
        <w:jc w:val="both"/>
        <w:rPr>
          <w:rFonts w:ascii="Arial" w:eastAsia="Arial" w:hAnsi="Arial" w:cs="Arial"/>
          <w:color w:val="000000"/>
        </w:rPr>
      </w:pPr>
      <w:r w:rsidRPr="00CA5ACD">
        <w:rPr>
          <w:rFonts w:ascii="Arial" w:eastAsia="Arial" w:hAnsi="Arial" w:cs="Arial"/>
          <w:color w:val="000000"/>
        </w:rPr>
        <w:t>The Preliminary Survey Phase</w:t>
      </w:r>
      <w:r w:rsidR="00BE71D8">
        <w:rPr>
          <w:rFonts w:ascii="Arial" w:eastAsia="Arial" w:hAnsi="Arial" w:cs="Arial"/>
          <w:color w:val="000000"/>
        </w:rPr>
        <w:t>:</w:t>
      </w:r>
      <w:r w:rsidRPr="00CA5ACD">
        <w:rPr>
          <w:rFonts w:ascii="Arial" w:eastAsia="Arial" w:hAnsi="Arial" w:cs="Arial"/>
          <w:color w:val="000000"/>
        </w:rPr>
        <w:t xml:space="preserve"> in which the spacecraft attempts to find and maintain a stable orbit around the asteroid.</w:t>
      </w:r>
    </w:p>
    <w:p w14:paraId="7251590E" w14:textId="7B84D6FE" w:rsidR="009C7A15" w:rsidRPr="00BE71D8" w:rsidRDefault="00CA5ACD" w:rsidP="00BE71D8">
      <w:pPr>
        <w:pStyle w:val="ListParagraph"/>
        <w:numPr>
          <w:ilvl w:val="0"/>
          <w:numId w:val="3"/>
        </w:numPr>
        <w:pBdr>
          <w:top w:val="nil"/>
          <w:left w:val="nil"/>
          <w:bottom w:val="nil"/>
          <w:right w:val="nil"/>
          <w:between w:val="nil"/>
        </w:pBdr>
        <w:jc w:val="both"/>
        <w:rPr>
          <w:rFonts w:ascii="Arial" w:eastAsia="Arial" w:hAnsi="Arial" w:cs="Arial"/>
          <w:color w:val="000000"/>
        </w:rPr>
      </w:pPr>
      <w:r w:rsidRPr="00BE71D8">
        <w:rPr>
          <w:rFonts w:ascii="Arial" w:eastAsia="Arial" w:hAnsi="Arial" w:cs="Arial"/>
          <w:color w:val="000000"/>
        </w:rPr>
        <w:t>The Detailed Survey phase</w:t>
      </w:r>
      <w:r w:rsidR="00BE71D8" w:rsidRPr="00BE71D8">
        <w:rPr>
          <w:rFonts w:ascii="Arial" w:eastAsia="Arial" w:hAnsi="Arial" w:cs="Arial"/>
          <w:color w:val="000000"/>
        </w:rPr>
        <w:t>:</w:t>
      </w:r>
      <w:r w:rsidRPr="00BE71D8">
        <w:rPr>
          <w:rFonts w:ascii="Arial" w:eastAsia="Arial" w:hAnsi="Arial" w:cs="Arial"/>
          <w:color w:val="000000"/>
        </w:rPr>
        <w:t xml:space="preserve"> wherein </w:t>
      </w:r>
      <w:r w:rsidR="00BE71D8">
        <w:rPr>
          <w:rFonts w:ascii="Arial" w:eastAsia="Arial" w:hAnsi="Arial" w:cs="Arial"/>
          <w:color w:val="000000"/>
        </w:rPr>
        <w:t>precise orbit determination takes places and the physical characteristics of the asteroid are mapped to identify possible locations for deflection</w:t>
      </w:r>
    </w:p>
    <w:p w14:paraId="35CAB08C" w14:textId="77777777" w:rsidR="00BE71D8" w:rsidRDefault="00BE71D8">
      <w:pPr>
        <w:pBdr>
          <w:top w:val="nil"/>
          <w:left w:val="nil"/>
          <w:bottom w:val="nil"/>
          <w:right w:val="nil"/>
          <w:between w:val="nil"/>
        </w:pBdr>
        <w:jc w:val="both"/>
        <w:rPr>
          <w:rFonts w:ascii="Arial" w:eastAsia="Arial" w:hAnsi="Arial" w:cs="Arial"/>
          <w:color w:val="000000"/>
        </w:rPr>
      </w:pPr>
    </w:p>
    <w:p w14:paraId="00000031" w14:textId="3F045E55" w:rsidR="00615167" w:rsidRDefault="00BE71D8">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conclusion, the steps for an asteroid threat reconnaissance mission planning and the ConOps are outlined in order to create a framework that could be adapted to future missions.</w:t>
      </w:r>
    </w:p>
    <w:p w14:paraId="00000032" w14:textId="77777777" w:rsidR="00615167" w:rsidRDefault="00615167">
      <w:pPr>
        <w:pBdr>
          <w:top w:val="nil"/>
          <w:left w:val="nil"/>
          <w:bottom w:val="nil"/>
          <w:right w:val="nil"/>
          <w:between w:val="nil"/>
        </w:pBdr>
        <w:jc w:val="both"/>
        <w:rPr>
          <w:rFonts w:ascii="Arial" w:eastAsia="Arial" w:hAnsi="Arial" w:cs="Arial"/>
          <w:color w:val="000000"/>
        </w:rPr>
      </w:pPr>
    </w:p>
    <w:p w14:paraId="00000033" w14:textId="77777777" w:rsidR="00615167"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w:t>
      </w:r>
    </w:p>
    <w:p w14:paraId="00000034" w14:textId="77777777" w:rsidR="00615167" w:rsidRDefault="00615167">
      <w:pPr>
        <w:pBdr>
          <w:top w:val="nil"/>
          <w:left w:val="nil"/>
          <w:bottom w:val="nil"/>
          <w:right w:val="nil"/>
          <w:between w:val="nil"/>
        </w:pBdr>
        <w:jc w:val="both"/>
        <w:rPr>
          <w:rFonts w:ascii="Arial" w:eastAsia="Arial" w:hAnsi="Arial" w:cs="Arial"/>
          <w:color w:val="000000"/>
        </w:rPr>
      </w:pPr>
    </w:p>
    <w:p w14:paraId="00000035" w14:textId="77777777" w:rsidR="00615167" w:rsidRDefault="00000000">
      <w:pPr>
        <w:pBdr>
          <w:top w:val="nil"/>
          <w:left w:val="nil"/>
          <w:bottom w:val="nil"/>
          <w:right w:val="nil"/>
          <w:between w:val="nil"/>
        </w:pBdr>
        <w:jc w:val="both"/>
        <w:rPr>
          <w:rFonts w:ascii="Arial" w:eastAsia="Arial" w:hAnsi="Arial" w:cs="Arial"/>
          <w:b/>
          <w:i/>
          <w:color w:val="000000"/>
        </w:rPr>
      </w:pPr>
      <w:r>
        <w:rPr>
          <w:rFonts w:ascii="Arial" w:eastAsia="Arial" w:hAnsi="Arial" w:cs="Arial"/>
          <w:b/>
          <w:i/>
          <w:color w:val="000000"/>
        </w:rPr>
        <w:t>Comments:</w:t>
      </w:r>
    </w:p>
    <w:p w14:paraId="00000036" w14:textId="77777777" w:rsidR="00615167" w:rsidRDefault="00615167">
      <w:pPr>
        <w:pBdr>
          <w:top w:val="nil"/>
          <w:left w:val="nil"/>
          <w:bottom w:val="nil"/>
          <w:right w:val="nil"/>
          <w:between w:val="nil"/>
        </w:pBdr>
        <w:jc w:val="both"/>
        <w:rPr>
          <w:rFonts w:ascii="Arial" w:eastAsia="Arial" w:hAnsi="Arial" w:cs="Arial"/>
          <w:i/>
          <w:color w:val="000000"/>
        </w:rPr>
      </w:pPr>
    </w:p>
    <w:p w14:paraId="00000037" w14:textId="545C3083" w:rsidR="00615167" w:rsidRDefault="00000000">
      <w:pPr>
        <w:pBdr>
          <w:top w:val="nil"/>
          <w:left w:val="nil"/>
          <w:bottom w:val="nil"/>
          <w:right w:val="nil"/>
          <w:between w:val="nil"/>
        </w:pBdr>
        <w:jc w:val="both"/>
        <w:rPr>
          <w:rFonts w:ascii="Arial" w:eastAsia="Arial" w:hAnsi="Arial" w:cs="Arial"/>
          <w:i/>
          <w:color w:val="000000"/>
          <w:sz w:val="22"/>
          <w:szCs w:val="22"/>
        </w:rPr>
      </w:pPr>
      <w:r>
        <w:rPr>
          <w:rFonts w:ascii="Arial" w:eastAsia="Arial" w:hAnsi="Arial" w:cs="Arial"/>
          <w:i/>
          <w:color w:val="000000"/>
          <w:sz w:val="22"/>
          <w:szCs w:val="22"/>
        </w:rPr>
        <w:t>(Alternative session</w:t>
      </w:r>
      <w:r w:rsidR="00BE71D8">
        <w:rPr>
          <w:rFonts w:ascii="Arial" w:eastAsia="Arial" w:hAnsi="Arial" w:cs="Arial"/>
          <w:i/>
          <w:color w:val="000000"/>
          <w:sz w:val="22"/>
          <w:szCs w:val="22"/>
        </w:rPr>
        <w:t>: Hypothetical Asteroid Threat Exercise</w:t>
      </w:r>
      <w:r>
        <w:rPr>
          <w:rFonts w:ascii="Arial" w:eastAsia="Arial" w:hAnsi="Arial" w:cs="Arial"/>
          <w:i/>
          <w:color w:val="000000"/>
          <w:sz w:val="22"/>
          <w:szCs w:val="22"/>
        </w:rPr>
        <w:t>)</w:t>
      </w:r>
    </w:p>
    <w:sectPr w:rsidR="00615167">
      <w:footerReference w:type="default" r:id="rId8"/>
      <w:pgSz w:w="11907"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F639CA" w14:textId="77777777" w:rsidR="00D82C21" w:rsidRDefault="00D82C21">
      <w:r>
        <w:separator/>
      </w:r>
    </w:p>
  </w:endnote>
  <w:endnote w:type="continuationSeparator" w:id="0">
    <w:p w14:paraId="42FEC2B9" w14:textId="77777777" w:rsidR="00D82C21" w:rsidRDefault="00D82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F1E9933-5B67-4B5F-BE5B-081E5147FE6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6A757E70-4DF9-46F8-B44D-87775041934F}"/>
    <w:embedBold r:id="rId3" w:fontKey="{453793B8-FBB1-4037-8B87-6EB4B41FBB27}"/>
  </w:font>
  <w:font w:name="Georgia">
    <w:panose1 w:val="02040502050405020303"/>
    <w:charset w:val="00"/>
    <w:family w:val="roman"/>
    <w:pitch w:val="variable"/>
    <w:sig w:usb0="00000287" w:usb1="00000000" w:usb2="00000000" w:usb3="00000000" w:csb0="0000009F" w:csb1="00000000"/>
    <w:embedRegular r:id="rId4" w:fontKey="{2FAD8CAA-ED7E-4BD5-BE38-5AB6C82387B4}"/>
    <w:embedItalic r:id="rId5" w:fontKey="{0E1A6514-3A69-4571-A509-59B2A9D79A1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15BCEB2A-04E9-42B3-B114-202C4ADC37FF}"/>
  </w:font>
  <w:font w:name="Latha">
    <w:panose1 w:val="020B0604020202020204"/>
    <w:charset w:val="00"/>
    <w:family w:val="swiss"/>
    <w:pitch w:val="variable"/>
    <w:sig w:usb0="00100003" w:usb1="00000000" w:usb2="00000000" w:usb3="00000000" w:csb0="00000001" w:csb1="00000000"/>
    <w:embedRegular r:id="rId7" w:fontKey="{066D116F-5B3F-4251-9C75-679AD83B73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8" w14:textId="42E63412" w:rsidR="00615167" w:rsidRDefault="00000000">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1B76ED">
      <w:rPr>
        <w:rFonts w:ascii="Arial" w:eastAsia="Arial" w:hAnsi="Arial" w:cs="Arial"/>
        <w:noProof/>
        <w:color w:val="000000"/>
      </w:rPr>
      <w:t>1</w:t>
    </w:r>
    <w:r>
      <w:rPr>
        <w:rFonts w:ascii="Arial" w:eastAsia="Arial" w:hAnsi="Arial" w:cs="Arial"/>
        <w:color w:val="000000"/>
      </w:rPr>
      <w:fldChar w:fldCharType="end"/>
    </w:r>
  </w:p>
  <w:p w14:paraId="00000039" w14:textId="77777777" w:rsidR="00615167" w:rsidRDefault="0061516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FF2664" w14:textId="77777777" w:rsidR="00D82C21" w:rsidRDefault="00D82C21">
      <w:r>
        <w:separator/>
      </w:r>
    </w:p>
  </w:footnote>
  <w:footnote w:type="continuationSeparator" w:id="0">
    <w:p w14:paraId="20DE9F42" w14:textId="77777777" w:rsidR="00D82C21" w:rsidRDefault="00D82C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36C82"/>
    <w:multiLevelType w:val="hybridMultilevel"/>
    <w:tmpl w:val="F4DE91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179232E"/>
    <w:multiLevelType w:val="multilevel"/>
    <w:tmpl w:val="BE3A3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C775A7"/>
    <w:multiLevelType w:val="hybridMultilevel"/>
    <w:tmpl w:val="FF8EB4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87532187">
    <w:abstractNumId w:val="1"/>
  </w:num>
  <w:num w:numId="2" w16cid:durableId="1402677977">
    <w:abstractNumId w:val="0"/>
  </w:num>
  <w:num w:numId="3" w16cid:durableId="1125982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167"/>
    <w:rsid w:val="001B76ED"/>
    <w:rsid w:val="00413CC7"/>
    <w:rsid w:val="004A1F3B"/>
    <w:rsid w:val="004A5B5C"/>
    <w:rsid w:val="00615167"/>
    <w:rsid w:val="0084793D"/>
    <w:rsid w:val="0089222B"/>
    <w:rsid w:val="008F7EF2"/>
    <w:rsid w:val="009C7A15"/>
    <w:rsid w:val="00A00056"/>
    <w:rsid w:val="00B15EA0"/>
    <w:rsid w:val="00BE71D8"/>
    <w:rsid w:val="00CA5ACD"/>
    <w:rsid w:val="00D82C21"/>
    <w:rsid w:val="00DC1975"/>
    <w:rsid w:val="00E44C06"/>
    <w:rsid w:val="00FD2016"/>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13E55"/>
  <w15:docId w15:val="{12B8D8DF-61A6-45A2-BF5A-388EFF51D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IN" w:bidi="ta-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1D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outlineLvl w:val="4"/>
    </w:pPr>
    <w:rPr>
      <w:rFonts w:ascii="Times New Roman" w:eastAsia="Times New Roman" w:hAnsi="Times New Roman" w:cs="Times New Roman"/>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15E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iaaspace.org/pd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532</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Dhanisha</dc:creator>
  <cp:lastModifiedBy>Sateesh K</cp:lastModifiedBy>
  <cp:revision>3</cp:revision>
  <dcterms:created xsi:type="dcterms:W3CDTF">2024-12-15T17:43:00Z</dcterms:created>
  <dcterms:modified xsi:type="dcterms:W3CDTF">2024-12-15T17:47:00Z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2022-10-06T07:20:59Z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d8dfa894-9e05-41f7-b6b2-2c98086eec37</vt:lpwstr>
  </property>
  <property fmtid="{D5CDD505-2E9C-101B-9397-08002B2CF9AE}" pid="8" name="MSIP_Label_3976fa30-1907-4356-8241-62ea5e1c0256_ContentBits">
    <vt:lpwstr>0</vt:lpwstr>
  </property>
</Properties>
</file>