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5B0533" w14:textId="77777777" w:rsidR="00706F16" w:rsidRDefault="00706F16" w:rsidP="00706F16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PDC2025</w:t>
      </w:r>
    </w:p>
    <w:p w14:paraId="3BE34B78" w14:textId="77777777" w:rsidR="00706F16" w:rsidRDefault="00706F16" w:rsidP="00706F16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Stellenbosch, Cape Town, South Africa</w:t>
      </w:r>
    </w:p>
    <w:p w14:paraId="19D3218C" w14:textId="77777777" w:rsidR="00706F16" w:rsidRDefault="00706F16" w:rsidP="00706F16">
      <w:pPr>
        <w:jc w:val="center"/>
        <w:rPr>
          <w:rFonts w:ascii="Arial" w:eastAsia="Arial" w:hAnsi="Arial" w:cs="Arial"/>
          <w:b/>
        </w:rPr>
      </w:pPr>
    </w:p>
    <w:p w14:paraId="43FEE5F3" w14:textId="116AEE30" w:rsidR="00706F16" w:rsidRDefault="00706F16" w:rsidP="00B923E6">
      <w:pPr>
        <w:rPr>
          <w:rFonts w:ascii="Arial" w:eastAsia="Arial" w:hAnsi="Arial" w:cs="Arial"/>
          <w:b/>
        </w:rPr>
      </w:pPr>
      <w:bookmarkStart w:id="0" w:name="gjdgxs" w:colFirst="0" w:colLast="0"/>
      <w:bookmarkEnd w:id="0"/>
      <w:r>
        <w:rPr>
          <w:rFonts w:ascii="Arial" w:eastAsia="Arial" w:hAnsi="Arial" w:cs="Arial"/>
          <w:b/>
        </w:rPr>
        <w:t>x Hypothetical Asteroid Threat Exercise</w:t>
      </w:r>
    </w:p>
    <w:p w14:paraId="24C86875" w14:textId="77777777" w:rsidR="00706F16" w:rsidRDefault="00706F16" w:rsidP="00706F1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x Deflection / Disruption Modeling &amp; Testing</w:t>
      </w:r>
    </w:p>
    <w:p w14:paraId="2277BDE4" w14:textId="77777777" w:rsidR="00706F16" w:rsidRDefault="00706F16" w:rsidP="00706F16">
      <w:pPr>
        <w:jc w:val="center"/>
        <w:rPr>
          <w:rFonts w:ascii="Arial" w:eastAsia="Arial" w:hAnsi="Arial" w:cs="Arial"/>
          <w:b/>
        </w:rPr>
      </w:pPr>
    </w:p>
    <w:p w14:paraId="6BE712C1" w14:textId="2391AE97" w:rsidR="00706F16" w:rsidRDefault="00B923E6" w:rsidP="00706F16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The catastrophic disruption threshold of 50-100 m asteroids: laboratory experiments, numerical simulations, and application to the PDC2025 scenario</w:t>
      </w:r>
    </w:p>
    <w:p w14:paraId="1AC756EC" w14:textId="77777777" w:rsidR="00706F16" w:rsidRDefault="00706F16" w:rsidP="00706F16">
      <w:pPr>
        <w:rPr>
          <w:rFonts w:ascii="Arial" w:eastAsia="Arial" w:hAnsi="Arial" w:cs="Arial"/>
          <w:b/>
        </w:rPr>
      </w:pPr>
    </w:p>
    <w:p w14:paraId="6C5E6948" w14:textId="354C44A0" w:rsidR="00706F16" w:rsidRDefault="00706F16" w:rsidP="00706F16">
      <w:pPr>
        <w:jc w:val="center"/>
        <w:rPr>
          <w:rFonts w:ascii="Arial" w:eastAsia="Arial" w:hAnsi="Arial" w:cs="Arial"/>
        </w:rPr>
      </w:pPr>
      <w:r w:rsidRPr="006145E0">
        <w:rPr>
          <w:rFonts w:ascii="Arial" w:eastAsia="Arial" w:hAnsi="Arial" w:cs="Arial"/>
          <w:b/>
        </w:rPr>
        <w:t xml:space="preserve">Ronald-L. </w:t>
      </w:r>
      <w:proofErr w:type="gramStart"/>
      <w:r w:rsidRPr="006145E0">
        <w:rPr>
          <w:rFonts w:ascii="Arial" w:eastAsia="Arial" w:hAnsi="Arial" w:cs="Arial"/>
          <w:b/>
        </w:rPr>
        <w:t>Ballouz</w:t>
      </w:r>
      <w:r>
        <w:rPr>
          <w:rFonts w:ascii="Arial" w:eastAsia="Arial" w:hAnsi="Arial" w:cs="Arial"/>
          <w:vertAlign w:val="superscript"/>
        </w:rPr>
        <w:t>(</w:t>
      </w:r>
      <w:proofErr w:type="gramEnd"/>
      <w:r>
        <w:rPr>
          <w:rFonts w:ascii="Arial" w:eastAsia="Arial" w:hAnsi="Arial" w:cs="Arial"/>
          <w:vertAlign w:val="superscript"/>
        </w:rPr>
        <w:t>1)(</w:t>
      </w:r>
      <w:r w:rsidR="00B923E6">
        <w:rPr>
          <w:rFonts w:ascii="Arial" w:eastAsia="Arial" w:hAnsi="Arial" w:cs="Arial"/>
          <w:vertAlign w:val="superscript"/>
        </w:rPr>
        <w:t>3</w:t>
      </w:r>
      <w:r>
        <w:rPr>
          <w:rFonts w:ascii="Arial" w:eastAsia="Arial" w:hAnsi="Arial" w:cs="Arial"/>
          <w:vertAlign w:val="superscript"/>
        </w:rPr>
        <w:t>)</w:t>
      </w:r>
      <w:r w:rsidRPr="006145E0">
        <w:rPr>
          <w:rFonts w:ascii="Arial" w:eastAsia="Arial" w:hAnsi="Arial" w:cs="Arial"/>
          <w:b/>
        </w:rPr>
        <w:t xml:space="preserve">, Olivier S. </w:t>
      </w:r>
      <w:proofErr w:type="spellStart"/>
      <w:r w:rsidRPr="006145E0">
        <w:rPr>
          <w:rFonts w:ascii="Arial" w:eastAsia="Arial" w:hAnsi="Arial" w:cs="Arial"/>
          <w:b/>
        </w:rPr>
        <w:t>Barnouin</w:t>
      </w:r>
      <w:proofErr w:type="spellEnd"/>
      <w:r>
        <w:rPr>
          <w:rFonts w:ascii="Arial" w:eastAsia="Arial" w:hAnsi="Arial" w:cs="Arial"/>
          <w:vertAlign w:val="superscript"/>
        </w:rPr>
        <w:t>(1)</w:t>
      </w:r>
      <w:r w:rsidRPr="006145E0"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</w:rPr>
        <w:t xml:space="preserve"> </w:t>
      </w:r>
      <w:r w:rsidRPr="006145E0">
        <w:rPr>
          <w:rFonts w:ascii="Arial" w:eastAsia="Arial" w:hAnsi="Arial" w:cs="Arial"/>
          <w:b/>
        </w:rPr>
        <w:t>Dawn M. Graninger</w:t>
      </w:r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>, Patrick King</w:t>
      </w:r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>, Minh Lê</w:t>
      </w:r>
      <w:r w:rsidRPr="00706F16">
        <w:rPr>
          <w:rFonts w:ascii="Arial" w:eastAsia="Arial" w:hAnsi="Arial" w:cs="Arial"/>
          <w:vertAlign w:val="superscript"/>
        </w:rPr>
        <w:t>(2)</w:t>
      </w:r>
      <w:r>
        <w:rPr>
          <w:rFonts w:ascii="Arial" w:eastAsia="Arial" w:hAnsi="Arial" w:cs="Arial"/>
          <w:b/>
        </w:rPr>
        <w:t>, K.T. Ramesh</w:t>
      </w:r>
      <w:r w:rsidRPr="00706F16">
        <w:rPr>
          <w:rFonts w:ascii="Arial" w:eastAsia="Arial" w:hAnsi="Arial" w:cs="Arial"/>
          <w:vertAlign w:val="superscript"/>
        </w:rPr>
        <w:t>(2)</w:t>
      </w:r>
      <w:r>
        <w:rPr>
          <w:rFonts w:ascii="Arial" w:eastAsia="Arial" w:hAnsi="Arial" w:cs="Arial"/>
          <w:b/>
        </w:rPr>
        <w:t xml:space="preserve">, </w:t>
      </w:r>
      <w:r w:rsidR="00B923E6">
        <w:rPr>
          <w:rFonts w:ascii="Arial" w:eastAsia="Arial" w:hAnsi="Arial" w:cs="Arial"/>
          <w:b/>
        </w:rPr>
        <w:t xml:space="preserve">and </w:t>
      </w:r>
      <w:r w:rsidRPr="006145E0">
        <w:rPr>
          <w:rFonts w:ascii="Arial" w:eastAsia="Arial" w:hAnsi="Arial" w:cs="Arial"/>
          <w:b/>
        </w:rPr>
        <w:t>Angela M. Stickle</w:t>
      </w:r>
      <w:r>
        <w:rPr>
          <w:rFonts w:ascii="Arial" w:eastAsia="Arial" w:hAnsi="Arial" w:cs="Arial"/>
          <w:vertAlign w:val="superscript"/>
        </w:rPr>
        <w:t>(1)</w:t>
      </w:r>
    </w:p>
    <w:p w14:paraId="7C262BD8" w14:textId="77777777" w:rsidR="00706F16" w:rsidRPr="00706F16" w:rsidRDefault="00706F16" w:rsidP="00706F16">
      <w:pPr>
        <w:rPr>
          <w:rFonts w:ascii="Arial" w:eastAsia="Arial" w:hAnsi="Arial" w:cs="Arial"/>
          <w:b/>
        </w:rPr>
      </w:pPr>
    </w:p>
    <w:p w14:paraId="3FD59373" w14:textId="080C120D" w:rsidR="00706F16" w:rsidRPr="00706F16" w:rsidRDefault="00706F16" w:rsidP="00706F16">
      <w:pPr>
        <w:jc w:val="center"/>
        <w:rPr>
          <w:rFonts w:ascii="Arial" w:eastAsia="Arial" w:hAnsi="Arial" w:cs="Arial"/>
          <w:i/>
        </w:rPr>
      </w:pPr>
      <w:r w:rsidRPr="00706F16">
        <w:rPr>
          <w:rFonts w:ascii="Arial" w:eastAsia="Arial" w:hAnsi="Arial" w:cs="Arial"/>
          <w:vertAlign w:val="superscript"/>
        </w:rPr>
        <w:t>(</w:t>
      </w:r>
      <w:proofErr w:type="gramStart"/>
      <w:r w:rsidRPr="00706F16">
        <w:rPr>
          <w:rFonts w:ascii="Arial" w:eastAsia="Arial" w:hAnsi="Arial" w:cs="Arial"/>
          <w:vertAlign w:val="superscript"/>
        </w:rPr>
        <w:t>1)</w:t>
      </w:r>
      <w:r w:rsidRPr="00706F16">
        <w:rPr>
          <w:rFonts w:ascii="Arial" w:eastAsia="Arial" w:hAnsi="Arial" w:cs="Arial"/>
          <w:i/>
        </w:rPr>
        <w:t>Johns</w:t>
      </w:r>
      <w:proofErr w:type="gramEnd"/>
      <w:r w:rsidRPr="00706F16">
        <w:rPr>
          <w:rFonts w:ascii="Arial" w:eastAsia="Arial" w:hAnsi="Arial" w:cs="Arial"/>
          <w:i/>
        </w:rPr>
        <w:t xml:space="preserve"> Hopkins University Applied Physics Laboratory, Laurel, MD, USA. </w:t>
      </w:r>
    </w:p>
    <w:p w14:paraId="713B9906" w14:textId="2C4AC90F" w:rsidR="00706F16" w:rsidRDefault="00706F16" w:rsidP="00706F16">
      <w:pPr>
        <w:jc w:val="center"/>
        <w:rPr>
          <w:rFonts w:ascii="Arial" w:eastAsia="Arial" w:hAnsi="Arial" w:cs="Arial"/>
          <w:i/>
        </w:rPr>
      </w:pPr>
      <w:r w:rsidRPr="00706F16">
        <w:rPr>
          <w:rFonts w:ascii="Arial" w:eastAsia="Arial" w:hAnsi="Arial" w:cs="Arial"/>
          <w:vertAlign w:val="superscript"/>
        </w:rPr>
        <w:t>(</w:t>
      </w:r>
      <w:proofErr w:type="gramStart"/>
      <w:r w:rsidRPr="00706F16">
        <w:rPr>
          <w:rFonts w:ascii="Arial" w:eastAsia="Arial" w:hAnsi="Arial" w:cs="Arial"/>
          <w:vertAlign w:val="superscript"/>
        </w:rPr>
        <w:t>2)</w:t>
      </w:r>
      <w:r w:rsidRPr="00706F16">
        <w:rPr>
          <w:rFonts w:ascii="Arial" w:eastAsia="Arial" w:hAnsi="Arial" w:cs="Arial"/>
          <w:i/>
        </w:rPr>
        <w:t>Hopkins</w:t>
      </w:r>
      <w:proofErr w:type="gramEnd"/>
      <w:r w:rsidRPr="00706F16">
        <w:rPr>
          <w:rFonts w:ascii="Arial" w:eastAsia="Arial" w:hAnsi="Arial" w:cs="Arial"/>
          <w:i/>
        </w:rPr>
        <w:t xml:space="preserve"> Extreme Materials Institute, Johns Hopkins University, Baltimore, MD,USA</w:t>
      </w:r>
    </w:p>
    <w:p w14:paraId="340EACA2" w14:textId="76E109D9" w:rsidR="00706F16" w:rsidRDefault="00706F16" w:rsidP="00706F16">
      <w:pPr>
        <w:jc w:val="center"/>
        <w:rPr>
          <w:rStyle w:val="Hyperlink"/>
          <w:rFonts w:ascii="Arial" w:eastAsia="Arial" w:hAnsi="Arial" w:cs="Arial"/>
          <w:i/>
        </w:rPr>
      </w:pPr>
      <w:r w:rsidRPr="00706F16">
        <w:rPr>
          <w:rFonts w:ascii="Arial" w:hAnsi="Arial" w:cs="Arial"/>
          <w:vertAlign w:val="superscript"/>
        </w:rPr>
        <w:t>(</w:t>
      </w:r>
      <w:r w:rsidR="00B923E6">
        <w:rPr>
          <w:rFonts w:ascii="Arial" w:hAnsi="Arial" w:cs="Arial"/>
          <w:vertAlign w:val="superscript"/>
        </w:rPr>
        <w:t>3</w:t>
      </w:r>
      <w:r w:rsidRPr="00706F16">
        <w:rPr>
          <w:rFonts w:ascii="Arial" w:hAnsi="Arial" w:cs="Arial"/>
          <w:vertAlign w:val="superscript"/>
        </w:rPr>
        <w:t>)</w:t>
      </w:r>
      <w:hyperlink r:id="rId7" w:history="1">
        <w:r w:rsidR="001C0EA4" w:rsidRPr="000F3197">
          <w:rPr>
            <w:rStyle w:val="Hyperlink"/>
            <w:rFonts w:ascii="Arial" w:eastAsia="Arial" w:hAnsi="Arial" w:cs="Arial"/>
            <w:i/>
          </w:rPr>
          <w:t>ronald.ballouz@jhuapl.edu</w:t>
        </w:r>
      </w:hyperlink>
    </w:p>
    <w:p w14:paraId="6072BB56" w14:textId="77777777" w:rsidR="0073046B" w:rsidRPr="00706F16" w:rsidRDefault="0073046B" w:rsidP="001C0EA4">
      <w:pPr>
        <w:rPr>
          <w:rFonts w:ascii="Arial" w:eastAsia="Arial" w:hAnsi="Arial" w:cs="Arial"/>
          <w:i/>
        </w:rPr>
      </w:pPr>
    </w:p>
    <w:p w14:paraId="6CC7A2CE" w14:textId="77F827B3" w:rsidR="00706F16" w:rsidRDefault="00706F16" w:rsidP="00706F16">
      <w:pPr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>Keywords:</w:t>
      </w:r>
      <w:r>
        <w:rPr>
          <w:rFonts w:ascii="Arial" w:eastAsia="Arial" w:hAnsi="Arial" w:cs="Arial"/>
          <w:i/>
        </w:rPr>
        <w:t xml:space="preserve"> </w:t>
      </w:r>
      <w:r w:rsidR="00B923E6">
        <w:rPr>
          <w:rFonts w:ascii="Arial" w:eastAsia="Arial" w:hAnsi="Arial" w:cs="Arial"/>
          <w:i/>
        </w:rPr>
        <w:t>Catastrophic Disruption</w:t>
      </w:r>
      <w:r>
        <w:rPr>
          <w:rFonts w:ascii="Arial" w:eastAsia="Arial" w:hAnsi="Arial" w:cs="Arial"/>
          <w:i/>
        </w:rPr>
        <w:t xml:space="preserve">, </w:t>
      </w:r>
      <w:r w:rsidR="00B923E6">
        <w:rPr>
          <w:rFonts w:ascii="Arial" w:eastAsia="Arial" w:hAnsi="Arial" w:cs="Arial"/>
          <w:i/>
        </w:rPr>
        <w:t xml:space="preserve">Kinetic Impactor, </w:t>
      </w:r>
      <w:r w:rsidR="0073046B">
        <w:rPr>
          <w:rFonts w:ascii="Arial" w:eastAsia="Arial" w:hAnsi="Arial" w:cs="Arial"/>
          <w:i/>
        </w:rPr>
        <w:t>Laboratory Experiments, Numerical Simulations</w:t>
      </w:r>
    </w:p>
    <w:p w14:paraId="4FC66BEB" w14:textId="77777777" w:rsidR="0073046B" w:rsidRDefault="0073046B" w:rsidP="00706F16">
      <w:pPr>
        <w:jc w:val="both"/>
        <w:rPr>
          <w:rFonts w:ascii="Arial" w:eastAsia="Arial" w:hAnsi="Arial" w:cs="Arial"/>
          <w:i/>
        </w:rPr>
      </w:pPr>
    </w:p>
    <w:p w14:paraId="1611A964" w14:textId="006CD74A" w:rsidR="000F4EEB" w:rsidRDefault="00706F16" w:rsidP="000F4EEB">
      <w:pPr>
        <w:jc w:val="both"/>
        <w:rPr>
          <w:rFonts w:ascii="Arial" w:hAnsi="Arial" w:cs="Arial"/>
        </w:rPr>
      </w:pPr>
      <w:r w:rsidRPr="00706F16">
        <w:rPr>
          <w:rFonts w:ascii="Arial" w:hAnsi="Arial" w:cs="Arial"/>
        </w:rPr>
        <w:t>NASA’s DART mission successfully altered the orbit of a 160-m-diameter asteroi</w:t>
      </w:r>
      <w:r w:rsidR="0073046B">
        <w:rPr>
          <w:rFonts w:ascii="Arial" w:hAnsi="Arial" w:cs="Arial"/>
        </w:rPr>
        <w:t xml:space="preserve">d, </w:t>
      </w:r>
      <w:r w:rsidRPr="00706F16">
        <w:rPr>
          <w:rFonts w:ascii="Arial" w:hAnsi="Arial" w:cs="Arial"/>
        </w:rPr>
        <w:t>demonstrating kinetic impact</w:t>
      </w:r>
      <w:r w:rsidR="001C0EA4">
        <w:rPr>
          <w:rFonts w:ascii="Arial" w:hAnsi="Arial" w:cs="Arial"/>
        </w:rPr>
        <w:t>or</w:t>
      </w:r>
      <w:r w:rsidRPr="00706F16">
        <w:rPr>
          <w:rFonts w:ascii="Arial" w:hAnsi="Arial" w:cs="Arial"/>
        </w:rPr>
        <w:t xml:space="preserve"> technology for Planetary Defense. While</w:t>
      </w:r>
      <w:r>
        <w:rPr>
          <w:rFonts w:ascii="Arial" w:hAnsi="Arial" w:cs="Arial"/>
        </w:rPr>
        <w:t xml:space="preserve"> </w:t>
      </w:r>
      <w:r w:rsidRPr="00706F16">
        <w:rPr>
          <w:rFonts w:ascii="Arial" w:hAnsi="Arial" w:cs="Arial"/>
        </w:rPr>
        <w:t>successful, the DART mission also raised new questions about the extent at which</w:t>
      </w:r>
      <w:r>
        <w:rPr>
          <w:rFonts w:ascii="Arial" w:hAnsi="Arial" w:cs="Arial"/>
        </w:rPr>
        <w:t xml:space="preserve"> </w:t>
      </w:r>
      <w:r w:rsidRPr="00706F16">
        <w:rPr>
          <w:rFonts w:ascii="Arial" w:hAnsi="Arial" w:cs="Arial"/>
        </w:rPr>
        <w:t>kinetic impactors could be used in real scenarios. In particular, kinetic impacts on 50-</w:t>
      </w:r>
      <w:r>
        <w:rPr>
          <w:rFonts w:ascii="Arial" w:hAnsi="Arial" w:cs="Arial"/>
        </w:rPr>
        <w:t xml:space="preserve"> </w:t>
      </w:r>
      <w:r w:rsidRPr="00706F16">
        <w:rPr>
          <w:rFonts w:ascii="Arial" w:hAnsi="Arial" w:cs="Arial"/>
        </w:rPr>
        <w:t>100 m-diameter NEAs could lead to a disruption event, rather than a deflection. In</w:t>
      </w:r>
      <w:r>
        <w:rPr>
          <w:rFonts w:ascii="Arial" w:hAnsi="Arial" w:cs="Arial"/>
        </w:rPr>
        <w:t xml:space="preserve"> </w:t>
      </w:r>
      <w:r w:rsidRPr="00706F16">
        <w:rPr>
          <w:rFonts w:ascii="Arial" w:hAnsi="Arial" w:cs="Arial"/>
        </w:rPr>
        <w:t>such an event, it is not yet clear that the threat would be adequately mitigated, or if</w:t>
      </w:r>
      <w:r>
        <w:rPr>
          <w:rFonts w:ascii="Arial" w:hAnsi="Arial" w:cs="Arial"/>
        </w:rPr>
        <w:t xml:space="preserve"> </w:t>
      </w:r>
      <w:r w:rsidRPr="00706F16">
        <w:rPr>
          <w:rFonts w:ascii="Arial" w:hAnsi="Arial" w:cs="Arial"/>
        </w:rPr>
        <w:t>the threat would be exacerbated by multiplying the number of potential</w:t>
      </w:r>
      <w:r>
        <w:rPr>
          <w:rFonts w:ascii="Arial" w:hAnsi="Arial" w:cs="Arial"/>
        </w:rPr>
        <w:t xml:space="preserve"> </w:t>
      </w:r>
      <w:r w:rsidRPr="00706F16">
        <w:rPr>
          <w:rFonts w:ascii="Arial" w:hAnsi="Arial" w:cs="Arial"/>
        </w:rPr>
        <w:t>Earth</w:t>
      </w:r>
      <w:r w:rsidR="0033040E">
        <w:rPr>
          <w:rFonts w:ascii="Arial" w:hAnsi="Arial" w:cs="Arial"/>
        </w:rPr>
        <w:t>-</w:t>
      </w:r>
      <w:r w:rsidRPr="00706F16">
        <w:rPr>
          <w:rFonts w:ascii="Arial" w:hAnsi="Arial" w:cs="Arial"/>
        </w:rPr>
        <w:t>bound</w:t>
      </w:r>
      <w:r>
        <w:rPr>
          <w:rFonts w:ascii="Arial" w:hAnsi="Arial" w:cs="Arial"/>
        </w:rPr>
        <w:t xml:space="preserve"> </w:t>
      </w:r>
      <w:r w:rsidRPr="00706F16">
        <w:rPr>
          <w:rFonts w:ascii="Arial" w:hAnsi="Arial" w:cs="Arial"/>
        </w:rPr>
        <w:t>impactors. Recent research into this problem ha</w:t>
      </w:r>
      <w:r w:rsidR="001C0EA4">
        <w:rPr>
          <w:rFonts w:ascii="Arial" w:hAnsi="Arial" w:cs="Arial"/>
        </w:rPr>
        <w:t>s</w:t>
      </w:r>
      <w:r w:rsidRPr="00706F16">
        <w:rPr>
          <w:rFonts w:ascii="Arial" w:hAnsi="Arial" w:cs="Arial"/>
        </w:rPr>
        <w:t xml:space="preserve"> used crude approximations</w:t>
      </w:r>
      <w:r>
        <w:rPr>
          <w:rFonts w:ascii="Arial" w:hAnsi="Arial" w:cs="Arial"/>
        </w:rPr>
        <w:t xml:space="preserve"> </w:t>
      </w:r>
      <w:r w:rsidRPr="00706F16">
        <w:rPr>
          <w:rFonts w:ascii="Arial" w:hAnsi="Arial" w:cs="Arial"/>
        </w:rPr>
        <w:t>for the disruption limits of asteroids in this size range to argue against the use of kinetic</w:t>
      </w:r>
      <w:r>
        <w:rPr>
          <w:rFonts w:ascii="Arial" w:hAnsi="Arial" w:cs="Arial"/>
        </w:rPr>
        <w:t xml:space="preserve"> </w:t>
      </w:r>
      <w:r w:rsidRPr="00706F16">
        <w:rPr>
          <w:rFonts w:ascii="Arial" w:hAnsi="Arial" w:cs="Arial"/>
        </w:rPr>
        <w:t>impactors, favoring alternative mitigation techniques.</w:t>
      </w:r>
      <w:r w:rsidR="00B126AC">
        <w:rPr>
          <w:rFonts w:ascii="Arial" w:hAnsi="Arial" w:cs="Arial"/>
        </w:rPr>
        <w:t xml:space="preserve"> </w:t>
      </w:r>
      <w:r w:rsidR="000F4EEB" w:rsidRPr="000F4EEB">
        <w:rPr>
          <w:rFonts w:ascii="Arial" w:hAnsi="Arial" w:cs="Arial"/>
        </w:rPr>
        <w:t xml:space="preserve">Here, we </w:t>
      </w:r>
      <w:r w:rsidR="000F4EEB">
        <w:rPr>
          <w:rFonts w:ascii="Arial" w:hAnsi="Arial" w:cs="Arial"/>
        </w:rPr>
        <w:t xml:space="preserve">study the outcomes of impacts in the catastrophic disruption regime </w:t>
      </w:r>
      <w:r w:rsidR="00B126AC">
        <w:rPr>
          <w:rFonts w:ascii="Arial" w:hAnsi="Arial" w:cs="Arial"/>
        </w:rPr>
        <w:t xml:space="preserve">of small coherent asteroids </w:t>
      </w:r>
      <w:r w:rsidR="000F4EEB">
        <w:rPr>
          <w:rFonts w:ascii="Arial" w:hAnsi="Arial" w:cs="Arial"/>
        </w:rPr>
        <w:t xml:space="preserve">to better understand the </w:t>
      </w:r>
      <w:r w:rsidR="000F4EEB" w:rsidRPr="000F4EEB">
        <w:rPr>
          <w:rFonts w:ascii="Arial" w:hAnsi="Arial" w:cs="Arial"/>
        </w:rPr>
        <w:t>limits at which kinetic impactors could be used for asteroid mitigation.</w:t>
      </w:r>
      <w:r w:rsidR="00B126AC">
        <w:rPr>
          <w:rFonts w:ascii="Arial" w:hAnsi="Arial" w:cs="Arial"/>
        </w:rPr>
        <w:t xml:space="preserve"> </w:t>
      </w:r>
      <w:r w:rsidR="000F4EEB" w:rsidRPr="000F4EEB">
        <w:rPr>
          <w:rFonts w:ascii="Arial" w:hAnsi="Arial" w:cs="Arial"/>
        </w:rPr>
        <w:t xml:space="preserve">  </w:t>
      </w:r>
    </w:p>
    <w:p w14:paraId="7600A3A4" w14:textId="49465C1F" w:rsidR="000F4EEB" w:rsidRPr="000F4EEB" w:rsidRDefault="000F4EEB" w:rsidP="00A44842">
      <w:pPr>
        <w:ind w:firstLine="360"/>
        <w:rPr>
          <w:rFonts w:ascii="Arial" w:hAnsi="Arial" w:cs="Arial"/>
        </w:rPr>
      </w:pPr>
      <w:r w:rsidRPr="000F4EEB">
        <w:rPr>
          <w:rFonts w:ascii="Arial" w:hAnsi="Arial" w:cs="Arial"/>
        </w:rPr>
        <w:t>The goals of this work are to:</w:t>
      </w:r>
    </w:p>
    <w:p w14:paraId="1192BAC0" w14:textId="3EEC2CEF" w:rsidR="000F4EEB" w:rsidRPr="000F4EEB" w:rsidRDefault="000F4EEB" w:rsidP="000F4EE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F4EEB">
        <w:rPr>
          <w:rFonts w:ascii="Arial" w:hAnsi="Arial" w:cs="Arial"/>
        </w:rPr>
        <w:t>Conduct hypervelocity impact experiments and simulations</w:t>
      </w:r>
      <w:r w:rsidR="00C10483">
        <w:rPr>
          <w:rFonts w:ascii="Arial" w:hAnsi="Arial" w:cs="Arial"/>
        </w:rPr>
        <w:t xml:space="preserve"> </w:t>
      </w:r>
      <w:r w:rsidRPr="000F4EEB">
        <w:rPr>
          <w:rFonts w:ascii="Arial" w:hAnsi="Arial" w:cs="Arial"/>
        </w:rPr>
        <w:t xml:space="preserve">on to asteroid </w:t>
      </w:r>
      <w:r w:rsidR="0073046B">
        <w:rPr>
          <w:rFonts w:ascii="Arial" w:hAnsi="Arial" w:cs="Arial"/>
        </w:rPr>
        <w:t>simulant</w:t>
      </w:r>
      <w:r w:rsidRPr="000F4EEB">
        <w:rPr>
          <w:rFonts w:ascii="Arial" w:hAnsi="Arial" w:cs="Arial"/>
        </w:rPr>
        <w:t xml:space="preserve"> to better understand the disruption threshold of coherent NEAs. </w:t>
      </w:r>
    </w:p>
    <w:p w14:paraId="5359C11B" w14:textId="56A92D97" w:rsidR="00BD1F66" w:rsidRPr="00A44842" w:rsidRDefault="000F4EEB" w:rsidP="00A4484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F4EEB">
        <w:rPr>
          <w:rFonts w:ascii="Arial" w:hAnsi="Arial" w:cs="Arial"/>
        </w:rPr>
        <w:t xml:space="preserve">Conduct numerical simulations of disruption dynamics to evaluate the extent to which </w:t>
      </w:r>
      <w:r w:rsidR="0073046B">
        <w:rPr>
          <w:rFonts w:ascii="Arial" w:hAnsi="Arial" w:cs="Arial"/>
        </w:rPr>
        <w:t xml:space="preserve">catastrophic disruption </w:t>
      </w:r>
      <w:r w:rsidRPr="000F4EEB">
        <w:rPr>
          <w:rFonts w:ascii="Arial" w:hAnsi="Arial" w:cs="Arial"/>
        </w:rPr>
        <w:t>mitigate</w:t>
      </w:r>
      <w:r w:rsidR="0073046B">
        <w:rPr>
          <w:rFonts w:ascii="Arial" w:hAnsi="Arial" w:cs="Arial"/>
        </w:rPr>
        <w:t>s</w:t>
      </w:r>
      <w:r w:rsidRPr="000F4EEB">
        <w:rPr>
          <w:rFonts w:ascii="Arial" w:hAnsi="Arial" w:cs="Arial"/>
        </w:rPr>
        <w:t xml:space="preserve"> or exacerbate</w:t>
      </w:r>
      <w:r w:rsidR="0073046B">
        <w:rPr>
          <w:rFonts w:ascii="Arial" w:hAnsi="Arial" w:cs="Arial"/>
        </w:rPr>
        <w:t>s</w:t>
      </w:r>
      <w:r w:rsidRPr="000F4EEB">
        <w:rPr>
          <w:rFonts w:ascii="Arial" w:hAnsi="Arial" w:cs="Arial"/>
        </w:rPr>
        <w:t xml:space="preserve"> </w:t>
      </w:r>
      <w:r w:rsidR="0073046B">
        <w:rPr>
          <w:rFonts w:ascii="Arial" w:hAnsi="Arial" w:cs="Arial"/>
        </w:rPr>
        <w:t>the</w:t>
      </w:r>
      <w:r w:rsidRPr="000F4EEB">
        <w:rPr>
          <w:rFonts w:ascii="Arial" w:hAnsi="Arial" w:cs="Arial"/>
        </w:rPr>
        <w:t xml:space="preserve"> asteroid threat.</w:t>
      </w:r>
    </w:p>
    <w:p w14:paraId="0629C72D" w14:textId="7B1DC980" w:rsidR="000F4EEB" w:rsidRPr="000F4EEB" w:rsidRDefault="000F4EEB" w:rsidP="000F4EEB">
      <w:pPr>
        <w:ind w:firstLine="360"/>
        <w:jc w:val="both"/>
        <w:rPr>
          <w:rFonts w:ascii="Arial" w:hAnsi="Arial" w:cs="Arial"/>
        </w:rPr>
      </w:pPr>
      <w:r w:rsidRPr="000F4EEB">
        <w:rPr>
          <w:rFonts w:ascii="Arial" w:hAnsi="Arial" w:cs="Arial"/>
        </w:rPr>
        <w:t xml:space="preserve">To achieve the first goal, we </w:t>
      </w:r>
      <w:r w:rsidR="00BD1F66">
        <w:rPr>
          <w:rFonts w:ascii="Arial" w:hAnsi="Arial" w:cs="Arial"/>
        </w:rPr>
        <w:t>are</w:t>
      </w:r>
      <w:r w:rsidRPr="000F4EEB">
        <w:rPr>
          <w:rFonts w:ascii="Arial" w:hAnsi="Arial" w:cs="Arial"/>
        </w:rPr>
        <w:t xml:space="preserve"> conduct</w:t>
      </w:r>
      <w:r w:rsidR="00BD1F66">
        <w:rPr>
          <w:rFonts w:ascii="Arial" w:hAnsi="Arial" w:cs="Arial"/>
        </w:rPr>
        <w:t>ing</w:t>
      </w:r>
      <w:r w:rsidRPr="000F4EEB">
        <w:rPr>
          <w:rFonts w:ascii="Arial" w:hAnsi="Arial" w:cs="Arial"/>
        </w:rPr>
        <w:t xml:space="preserve"> hypervelocity impact experiments using the </w:t>
      </w:r>
      <w:proofErr w:type="spellStart"/>
      <w:r w:rsidRPr="000F4EEB">
        <w:rPr>
          <w:rFonts w:ascii="Arial" w:hAnsi="Arial" w:cs="Arial"/>
        </w:rPr>
        <w:t>HyFire</w:t>
      </w:r>
      <w:proofErr w:type="spellEnd"/>
      <w:r w:rsidRPr="000F4EEB">
        <w:rPr>
          <w:rFonts w:ascii="Arial" w:hAnsi="Arial" w:cs="Arial"/>
        </w:rPr>
        <w:t xml:space="preserve"> lab at </w:t>
      </w:r>
      <w:r w:rsidR="00BD1F66">
        <w:rPr>
          <w:rFonts w:ascii="Arial" w:hAnsi="Arial" w:cs="Arial"/>
        </w:rPr>
        <w:t xml:space="preserve">the </w:t>
      </w:r>
      <w:r w:rsidRPr="000F4EEB">
        <w:rPr>
          <w:rFonts w:ascii="Arial" w:hAnsi="Arial" w:cs="Arial"/>
        </w:rPr>
        <w:t>H</w:t>
      </w:r>
      <w:r w:rsidR="00BD1F66">
        <w:rPr>
          <w:rFonts w:ascii="Arial" w:hAnsi="Arial" w:cs="Arial"/>
        </w:rPr>
        <w:t xml:space="preserve">opkins </w:t>
      </w:r>
      <w:r w:rsidRPr="000F4EEB">
        <w:rPr>
          <w:rFonts w:ascii="Arial" w:hAnsi="Arial" w:cs="Arial"/>
        </w:rPr>
        <w:t>E</w:t>
      </w:r>
      <w:r w:rsidR="00BD1F66">
        <w:rPr>
          <w:rFonts w:ascii="Arial" w:hAnsi="Arial" w:cs="Arial"/>
        </w:rPr>
        <w:t xml:space="preserve">xtreme </w:t>
      </w:r>
      <w:r w:rsidRPr="000F4EEB">
        <w:rPr>
          <w:rFonts w:ascii="Arial" w:hAnsi="Arial" w:cs="Arial"/>
        </w:rPr>
        <w:t>M</w:t>
      </w:r>
      <w:r w:rsidR="00BD1F66">
        <w:rPr>
          <w:rFonts w:ascii="Arial" w:hAnsi="Arial" w:cs="Arial"/>
        </w:rPr>
        <w:t xml:space="preserve">aterials </w:t>
      </w:r>
      <w:r w:rsidRPr="000F4EEB">
        <w:rPr>
          <w:rFonts w:ascii="Arial" w:hAnsi="Arial" w:cs="Arial"/>
        </w:rPr>
        <w:t>I</w:t>
      </w:r>
      <w:r w:rsidR="00BD1F66">
        <w:rPr>
          <w:rFonts w:ascii="Arial" w:hAnsi="Arial" w:cs="Arial"/>
        </w:rPr>
        <w:t>nstitute</w:t>
      </w:r>
      <w:r w:rsidRPr="000F4EEB">
        <w:rPr>
          <w:rFonts w:ascii="Arial" w:hAnsi="Arial" w:cs="Arial"/>
        </w:rPr>
        <w:t xml:space="preserve">. This includes a two-stage gas gun and a suite of diagnostic tools which include highspeed cameras capable of capturing the post-impact dynamics of fragments as a target is disrupted. We will be using asteroid analogs in our experiments as these would be the best analogs to NEAs. The experiments inform larger-scale simulations </w:t>
      </w:r>
      <w:r w:rsidR="00BD1F66">
        <w:rPr>
          <w:rFonts w:ascii="Arial" w:hAnsi="Arial" w:cs="Arial"/>
        </w:rPr>
        <w:t xml:space="preserve">of disruptive impacts on </w:t>
      </w:r>
      <w:r w:rsidRPr="000F4EEB">
        <w:rPr>
          <w:rFonts w:ascii="Arial" w:hAnsi="Arial" w:cs="Arial"/>
        </w:rPr>
        <w:t>to 50</w:t>
      </w:r>
      <w:r w:rsidR="00BD1F66">
        <w:rPr>
          <w:rFonts w:ascii="Arial" w:hAnsi="Arial" w:cs="Arial"/>
        </w:rPr>
        <w:t xml:space="preserve">-100 </w:t>
      </w:r>
      <w:r w:rsidRPr="000F4EEB">
        <w:rPr>
          <w:rFonts w:ascii="Arial" w:hAnsi="Arial" w:cs="Arial"/>
        </w:rPr>
        <w:t>m</w:t>
      </w:r>
      <w:r w:rsidR="00BD1F66">
        <w:rPr>
          <w:rFonts w:ascii="Arial" w:hAnsi="Arial" w:cs="Arial"/>
        </w:rPr>
        <w:t>-diameter</w:t>
      </w:r>
      <w:r w:rsidRPr="000F4EEB">
        <w:rPr>
          <w:rFonts w:ascii="Arial" w:hAnsi="Arial" w:cs="Arial"/>
        </w:rPr>
        <w:t xml:space="preserve"> targets by a kinetic impactor.</w:t>
      </w:r>
    </w:p>
    <w:p w14:paraId="177731AE" w14:textId="7FBD353E" w:rsidR="000E35CD" w:rsidRPr="007D17F9" w:rsidRDefault="000F4EEB" w:rsidP="007D17F9">
      <w:pPr>
        <w:ind w:firstLine="360"/>
        <w:jc w:val="both"/>
        <w:rPr>
          <w:rFonts w:ascii="Arial" w:hAnsi="Arial" w:cs="Arial"/>
        </w:rPr>
      </w:pPr>
      <w:r w:rsidRPr="000F4EEB">
        <w:rPr>
          <w:rFonts w:ascii="Arial" w:hAnsi="Arial" w:cs="Arial"/>
        </w:rPr>
        <w:t xml:space="preserve">To achieve the second goal, we </w:t>
      </w:r>
      <w:r w:rsidR="000E35CD">
        <w:rPr>
          <w:rFonts w:ascii="Arial" w:hAnsi="Arial" w:cs="Arial"/>
        </w:rPr>
        <w:t>use</w:t>
      </w:r>
      <w:r w:rsidRPr="000F4EEB">
        <w:rPr>
          <w:rFonts w:ascii="Arial" w:hAnsi="Arial" w:cs="Arial"/>
        </w:rPr>
        <w:t xml:space="preserve"> the results of our experiments and simulations to setup computational simulations of the dynamics of impact fragments</w:t>
      </w:r>
      <w:r w:rsidR="000E35CD">
        <w:rPr>
          <w:rFonts w:ascii="Arial" w:hAnsi="Arial" w:cs="Arial"/>
        </w:rPr>
        <w:t xml:space="preserve"> following</w:t>
      </w:r>
      <w:r w:rsidRPr="000F4EEB">
        <w:rPr>
          <w:rFonts w:ascii="Arial" w:hAnsi="Arial" w:cs="Arial"/>
        </w:rPr>
        <w:t xml:space="preserve"> a kinetic impact</w:t>
      </w:r>
      <w:r w:rsidR="000E35CD">
        <w:rPr>
          <w:rFonts w:ascii="Arial" w:hAnsi="Arial" w:cs="Arial"/>
        </w:rPr>
        <w:t xml:space="preserve">, using the </w:t>
      </w:r>
      <w:r w:rsidR="000E35CD" w:rsidRPr="000E35CD">
        <w:rPr>
          <w:rFonts w:ascii="Arial" w:hAnsi="Arial" w:cs="Arial"/>
          <w:i/>
          <w:iCs/>
        </w:rPr>
        <w:t>N</w:t>
      </w:r>
      <w:r w:rsidR="000E35CD">
        <w:rPr>
          <w:rFonts w:ascii="Arial" w:hAnsi="Arial" w:cs="Arial"/>
        </w:rPr>
        <w:t xml:space="preserve">-body code </w:t>
      </w:r>
      <w:proofErr w:type="spellStart"/>
      <w:r w:rsidR="000E35CD">
        <w:rPr>
          <w:rFonts w:ascii="Arial" w:hAnsi="Arial" w:cs="Arial"/>
          <w:i/>
          <w:iCs/>
        </w:rPr>
        <w:t>pkdgrav</w:t>
      </w:r>
      <w:proofErr w:type="spellEnd"/>
      <w:r w:rsidR="000E35CD">
        <w:rPr>
          <w:rFonts w:ascii="Arial" w:hAnsi="Arial" w:cs="Arial"/>
        </w:rPr>
        <w:t>. For this work, we will simulate the disruption of hypothetical 2024 PDC25 for cases of its most likely size range (</w:t>
      </w:r>
      <w:r w:rsidR="000E35CD" w:rsidRPr="000E35CD">
        <w:rPr>
          <w:rFonts w:ascii="Arial" w:hAnsi="Arial" w:cs="Arial"/>
        </w:rPr>
        <w:t>90 - 160 m</w:t>
      </w:r>
      <w:r w:rsidR="000E35CD">
        <w:rPr>
          <w:rFonts w:ascii="Arial" w:hAnsi="Arial" w:cs="Arial"/>
        </w:rPr>
        <w:t xml:space="preserve">). </w:t>
      </w:r>
      <w:r w:rsidR="007D17F9">
        <w:rPr>
          <w:rFonts w:ascii="Arial" w:hAnsi="Arial" w:cs="Arial"/>
        </w:rPr>
        <w:t>Using our high-fidelity disruption modeling, w</w:t>
      </w:r>
      <w:r w:rsidR="000E35CD">
        <w:rPr>
          <w:rFonts w:ascii="Arial" w:hAnsi="Arial" w:cs="Arial"/>
        </w:rPr>
        <w:t>e will present an assessment of the consequence of the disruption of 2024 PDC25 at different points in time before its potential impact date of April 24, 2041</w:t>
      </w:r>
      <w:r w:rsidR="007D17F9">
        <w:rPr>
          <w:rFonts w:ascii="Arial" w:hAnsi="Arial" w:cs="Arial"/>
        </w:rPr>
        <w:t xml:space="preserve">. </w:t>
      </w:r>
      <w:r w:rsidR="000E35CD">
        <w:rPr>
          <w:rFonts w:ascii="Arial" w:hAnsi="Arial" w:cs="Arial"/>
        </w:rPr>
        <w:t xml:space="preserve"> </w:t>
      </w:r>
    </w:p>
    <w:sectPr w:rsidR="000E35CD" w:rsidRPr="007D17F9">
      <w:footerReference w:type="default" r:id="rId8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71C2FA" w14:textId="77777777" w:rsidR="00701D4F" w:rsidRDefault="00701D4F">
      <w:r>
        <w:separator/>
      </w:r>
    </w:p>
  </w:endnote>
  <w:endnote w:type="continuationSeparator" w:id="0">
    <w:p w14:paraId="7FC9A52E" w14:textId="77777777" w:rsidR="00701D4F" w:rsidRDefault="00701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D8F7CC13-809B-394F-B4F7-31F194B0DC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0227F50D-FC0B-094E-90F8-5F34CC7ADC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65AD8C-F12B-F14E-AA12-943BAF1282EF}"/>
    <w:embedBold r:id="rId4" w:fontKey="{0612590B-0ADF-8148-AE1F-11C1A475B7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41406D-0A16-404E-8D0B-236C0A9CF692}"/>
    <w:embedBold r:id="rId6" w:fontKey="{BAC76C40-D2E4-B445-B202-5E9362908ADA}"/>
    <w:embedItalic r:id="rId7" w:fontKey="{D4002C05-D242-D44B-8B1E-5BC70C8612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6942B12-8CFB-F045-914D-445FD559AC6D}"/>
    <w:embedItalic r:id="rId9" w:fontKey="{7A684086-8CAE-F24B-8249-F1B7FFE844A1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6912D08-7B8C-D447-B5FE-C85B34F60AA7}"/>
    <w:embedBold r:id="rId11" w:fontKey="{9AA50BF7-01E0-764A-A691-E5FD887D42CD}"/>
    <w:embedItalic r:id="rId12" w:fontKey="{FEC79187-AFB6-4C44-9EF9-5C3208F7D449}"/>
    <w:embedBoldItalic r:id="rId13" w:fontKey="{9ECA8292-049B-9E49-97FB-0139D4C785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FCBC0709-7097-4D40-ACE3-8A4CD0CC4E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8" w14:textId="5AEB97AD" w:rsidR="000F5F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547904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00000039" w14:textId="77777777" w:rsidR="000F5F07" w:rsidRDefault="000F5F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249C51" w14:textId="77777777" w:rsidR="00701D4F" w:rsidRDefault="00701D4F">
      <w:r>
        <w:separator/>
      </w:r>
    </w:p>
  </w:footnote>
  <w:footnote w:type="continuationSeparator" w:id="0">
    <w:p w14:paraId="4D986A6C" w14:textId="77777777" w:rsidR="00701D4F" w:rsidRDefault="00701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B4EC9"/>
    <w:multiLevelType w:val="multilevel"/>
    <w:tmpl w:val="90908D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F9285E"/>
    <w:multiLevelType w:val="hybridMultilevel"/>
    <w:tmpl w:val="16D67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5448008">
    <w:abstractNumId w:val="0"/>
  </w:num>
  <w:num w:numId="2" w16cid:durableId="7879720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F07"/>
    <w:rsid w:val="0006645B"/>
    <w:rsid w:val="000754B9"/>
    <w:rsid w:val="000B736F"/>
    <w:rsid w:val="000E35CD"/>
    <w:rsid w:val="000F4EEB"/>
    <w:rsid w:val="000F5F07"/>
    <w:rsid w:val="001C0EA4"/>
    <w:rsid w:val="001D75AC"/>
    <w:rsid w:val="00204343"/>
    <w:rsid w:val="00283C3C"/>
    <w:rsid w:val="002A500C"/>
    <w:rsid w:val="002E3EDA"/>
    <w:rsid w:val="0033040E"/>
    <w:rsid w:val="00347178"/>
    <w:rsid w:val="004116B5"/>
    <w:rsid w:val="0042582F"/>
    <w:rsid w:val="00426855"/>
    <w:rsid w:val="00444101"/>
    <w:rsid w:val="00517404"/>
    <w:rsid w:val="00547904"/>
    <w:rsid w:val="005A3B3F"/>
    <w:rsid w:val="00610F5B"/>
    <w:rsid w:val="00701D4F"/>
    <w:rsid w:val="00706F16"/>
    <w:rsid w:val="0073046B"/>
    <w:rsid w:val="007D17F9"/>
    <w:rsid w:val="007F0F26"/>
    <w:rsid w:val="009A0049"/>
    <w:rsid w:val="00A24476"/>
    <w:rsid w:val="00A3519E"/>
    <w:rsid w:val="00A44842"/>
    <w:rsid w:val="00A66528"/>
    <w:rsid w:val="00AB1DEB"/>
    <w:rsid w:val="00B126AC"/>
    <w:rsid w:val="00B520AE"/>
    <w:rsid w:val="00B923E6"/>
    <w:rsid w:val="00BD1F66"/>
    <w:rsid w:val="00C10483"/>
    <w:rsid w:val="00C30F43"/>
    <w:rsid w:val="00C5053D"/>
    <w:rsid w:val="00CF022C"/>
    <w:rsid w:val="00D51891"/>
    <w:rsid w:val="00D71B99"/>
    <w:rsid w:val="00E7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12D37"/>
  <w15:docId w15:val="{AD6DBB65-C01A-9546-9552-BA72B1EA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4790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790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479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904"/>
  </w:style>
  <w:style w:type="paragraph" w:styleId="Footer">
    <w:name w:val="footer"/>
    <w:basedOn w:val="Normal"/>
    <w:link w:val="FooterChar"/>
    <w:uiPriority w:val="99"/>
    <w:unhideWhenUsed/>
    <w:rsid w:val="005479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904"/>
  </w:style>
  <w:style w:type="paragraph" w:styleId="ListParagraph">
    <w:name w:val="List Paragraph"/>
    <w:basedOn w:val="Normal"/>
    <w:uiPriority w:val="34"/>
    <w:qFormat/>
    <w:rsid w:val="0054790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F4EE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A00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00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00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0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0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6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ronald.ballouz@jhuapl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Ronald Ballouz</cp:lastModifiedBy>
  <cp:revision>2</cp:revision>
  <cp:lastPrinted>2024-11-22T13:35:00Z</cp:lastPrinted>
  <dcterms:created xsi:type="dcterms:W3CDTF">2024-12-03T13:26:00Z</dcterms:created>
  <dcterms:modified xsi:type="dcterms:W3CDTF">2024-12-03T13:26:00Z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76fa30-1907-4356-8241-62ea5e1c0256_Enabled">
    <vt:lpwstr>true</vt:lpwstr>
  </property>
  <property fmtid="{D5CDD505-2E9C-101B-9397-08002B2CF9AE}" pid="3" name="MSIP_Label_3976fa30-1907-4356-8241-62ea5e1c0256_SetDate">
    <vt:lpwstr>2022-10-06T07:20:59Z</vt:lpwstr>
  </property>
  <property fmtid="{D5CDD505-2E9C-101B-9397-08002B2CF9AE}" pid="4" name="MSIP_Label_3976fa30-1907-4356-8241-62ea5e1c0256_Method">
    <vt:lpwstr>Standard</vt:lpwstr>
  </property>
  <property fmtid="{D5CDD505-2E9C-101B-9397-08002B2CF9AE}" pid="5" name="MSIP_Label_3976fa30-1907-4356-8241-62ea5e1c0256_Name">
    <vt:lpwstr>ESA UNCLASSIFIED – For ESA Official Use Only</vt:lpwstr>
  </property>
  <property fmtid="{D5CDD505-2E9C-101B-9397-08002B2CF9AE}" pid="6" name="MSIP_Label_3976fa30-1907-4356-8241-62ea5e1c0256_SiteId">
    <vt:lpwstr>9a5cacd0-2bef-4dd7-ac5c-7ebe1f54f495</vt:lpwstr>
  </property>
  <property fmtid="{D5CDD505-2E9C-101B-9397-08002B2CF9AE}" pid="7" name="MSIP_Label_3976fa30-1907-4356-8241-62ea5e1c0256_ActionId">
    <vt:lpwstr>d8dfa894-9e05-41f7-b6b2-2c98086eec37</vt:lpwstr>
  </property>
  <property fmtid="{D5CDD505-2E9C-101B-9397-08002B2CF9AE}" pid="8" name="MSIP_Label_3976fa30-1907-4356-8241-62ea5e1c0256_ContentBits">
    <vt:lpwstr>0</vt:lpwstr>
  </property>
</Properties>
</file>