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45E8" w:rsidRDefault="00D221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D245E8" w:rsidRDefault="00D221B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D245E8" w:rsidRDefault="00D245E8">
      <w:pPr>
        <w:jc w:val="center"/>
        <w:rPr>
          <w:rFonts w:ascii="Arial" w:eastAsia="Arial" w:hAnsi="Arial" w:cs="Arial"/>
          <w:b/>
        </w:rPr>
      </w:pPr>
    </w:p>
    <w:p w14:paraId="00000004" w14:textId="77777777" w:rsidR="00D245E8" w:rsidRDefault="00D245E8">
      <w:pPr>
        <w:jc w:val="center"/>
        <w:rPr>
          <w:rFonts w:ascii="Arial" w:eastAsia="Arial" w:hAnsi="Arial" w:cs="Arial"/>
          <w:b/>
        </w:rPr>
      </w:pPr>
    </w:p>
    <w:p w14:paraId="00000005" w14:textId="77777777" w:rsidR="00D245E8" w:rsidRDefault="00D221B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14:paraId="00000006" w14:textId="77777777" w:rsidR="00D245E8" w:rsidRDefault="00D245E8">
      <w:pPr>
        <w:jc w:val="center"/>
        <w:rPr>
          <w:rFonts w:ascii="Arial" w:eastAsia="Arial" w:hAnsi="Arial" w:cs="Arial"/>
          <w:b/>
        </w:rPr>
      </w:pPr>
    </w:p>
    <w:p w14:paraId="00000007" w14:textId="77777777" w:rsidR="00D245E8" w:rsidRDefault="00D221B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select the topic that best fits your abstract from the list below)</w:t>
      </w:r>
    </w:p>
    <w:p w14:paraId="00000008" w14:textId="77777777" w:rsidR="00D245E8" w:rsidRDefault="00D221B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(you may also add a general comment - see end of this document)</w:t>
      </w:r>
    </w:p>
    <w:p w14:paraId="00000009" w14:textId="77777777" w:rsidR="00D245E8" w:rsidRDefault="00D245E8">
      <w:pPr>
        <w:jc w:val="center"/>
        <w:rPr>
          <w:rFonts w:ascii="Arial" w:eastAsia="Arial" w:hAnsi="Arial" w:cs="Arial"/>
          <w:i/>
        </w:rPr>
      </w:pPr>
    </w:p>
    <w:p w14:paraId="0000000A" w14:textId="77777777" w:rsidR="00D245E8" w:rsidRDefault="00D221B0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</w:rPr>
        <w:t>☐ Ongoing and Upcoming Mission Highlights</w:t>
      </w:r>
    </w:p>
    <w:p w14:paraId="0000000B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Apophis: T-4 Years</w:t>
      </w:r>
    </w:p>
    <w:p w14:paraId="0000000C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Hypothetical Asteroid Threat Exercise</w:t>
      </w:r>
    </w:p>
    <w:p w14:paraId="0000000D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Key International and Policy Developments</w:t>
      </w:r>
    </w:p>
    <w:p w14:paraId="0000000E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Near-Earth Object (NEO) Discovery</w:t>
      </w:r>
    </w:p>
    <w:p w14:paraId="0000000F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NEO Characterization</w:t>
      </w:r>
    </w:p>
    <w:p w14:paraId="00000010" w14:textId="032B264F" w:rsidR="00D245E8" w:rsidRDefault="00426C29">
      <w:pPr>
        <w:rPr>
          <w:rFonts w:ascii="Arial" w:eastAsia="Arial" w:hAnsi="Arial" w:cs="Arial"/>
          <w:b/>
        </w:rPr>
      </w:pPr>
      <w:r w:rsidRPr="00426C29">
        <w:rPr>
          <w:rFonts w:ascii="Arial" w:eastAsia="Arial" w:hAnsi="Arial" w:cs="Arial"/>
          <w:b/>
          <w:highlight w:val="yellow"/>
        </w:rPr>
        <w:t>X</w:t>
      </w:r>
      <w:r w:rsidR="00D221B0" w:rsidRPr="00426C29">
        <w:rPr>
          <w:rFonts w:ascii="Arial" w:eastAsia="Arial" w:hAnsi="Arial" w:cs="Arial"/>
          <w:b/>
          <w:highlight w:val="yellow"/>
        </w:rPr>
        <w:t xml:space="preserve"> Deflection / Disruption Modeling &amp; Testing</w:t>
      </w:r>
    </w:p>
    <w:p w14:paraId="00000011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Space Mission &amp; Campaign Design</w:t>
      </w:r>
    </w:p>
    <w:p w14:paraId="00000012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Earth Impact Effects &amp; Consequences</w:t>
      </w:r>
    </w:p>
    <w:p w14:paraId="00000013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Disaster Management &amp; Impact Response</w:t>
      </w:r>
    </w:p>
    <w:p w14:paraId="00000014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Public Education and Communication</w:t>
      </w:r>
    </w:p>
    <w:p w14:paraId="00000015" w14:textId="77777777" w:rsidR="00D245E8" w:rsidRDefault="00D221B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The Decision to Act: Political, Legal, Social, and Economic Aspects</w:t>
      </w:r>
    </w:p>
    <w:p w14:paraId="00000016" w14:textId="77777777" w:rsidR="00D245E8" w:rsidRDefault="00D245E8">
      <w:pPr>
        <w:jc w:val="center"/>
        <w:rPr>
          <w:rFonts w:ascii="Arial" w:eastAsia="Arial" w:hAnsi="Arial" w:cs="Arial"/>
          <w:b/>
        </w:rPr>
      </w:pPr>
    </w:p>
    <w:p w14:paraId="00000017" w14:textId="77777777" w:rsidR="00D245E8" w:rsidRDefault="00D245E8">
      <w:pPr>
        <w:jc w:val="center"/>
        <w:rPr>
          <w:rFonts w:ascii="Arial" w:eastAsia="Arial" w:hAnsi="Arial" w:cs="Arial"/>
          <w:b/>
        </w:rPr>
      </w:pPr>
    </w:p>
    <w:p w14:paraId="00000018" w14:textId="53CE9DDD" w:rsidR="00D245E8" w:rsidRDefault="00426C29">
      <w:pPr>
        <w:jc w:val="center"/>
        <w:rPr>
          <w:rFonts w:ascii="Arial" w:eastAsia="Arial" w:hAnsi="Arial" w:cs="Arial"/>
          <w:b/>
        </w:rPr>
      </w:pPr>
      <w:r w:rsidRPr="00426C29">
        <w:rPr>
          <w:rFonts w:ascii="Arial" w:eastAsia="Arial" w:hAnsi="Arial" w:cs="Arial"/>
          <w:b/>
        </w:rPr>
        <w:t>Nuclear Deflection of Kilometer-Scale Asteroids Simulated using Sandia’s Z Machine</w:t>
      </w:r>
    </w:p>
    <w:p w14:paraId="00000019" w14:textId="77777777" w:rsidR="00D245E8" w:rsidRDefault="00D245E8">
      <w:pPr>
        <w:rPr>
          <w:rFonts w:ascii="Arial" w:eastAsia="Arial" w:hAnsi="Arial" w:cs="Arial"/>
          <w:b/>
        </w:rPr>
      </w:pPr>
    </w:p>
    <w:p w14:paraId="0000001A" w14:textId="5D9288F2" w:rsidR="00D245E8" w:rsidRDefault="00426C29">
      <w:pPr>
        <w:jc w:val="center"/>
        <w:rPr>
          <w:rFonts w:ascii="Arial" w:eastAsia="Arial" w:hAnsi="Arial" w:cs="Arial"/>
          <w:vertAlign w:val="superscript"/>
        </w:rPr>
      </w:pPr>
      <w:r w:rsidRPr="00426C29">
        <w:rPr>
          <w:rFonts w:ascii="Arial" w:eastAsia="Arial" w:hAnsi="Arial" w:cs="Arial"/>
          <w:b/>
        </w:rPr>
        <w:t>Nathan W. Moore</w:t>
      </w:r>
      <w:r>
        <w:rPr>
          <w:rFonts w:ascii="Arial" w:eastAsia="Arial" w:hAnsi="Arial" w:cs="Arial"/>
          <w:vertAlign w:val="superscript"/>
        </w:rPr>
        <w:t>(1)</w:t>
      </w:r>
      <w:r w:rsidR="007350D8">
        <w:rPr>
          <w:rFonts w:ascii="Arial" w:eastAsia="Arial" w:hAnsi="Arial" w:cs="Arial"/>
          <w:vertAlign w:val="superscript"/>
        </w:rPr>
        <w:t>(2)*</w:t>
      </w:r>
      <w:r w:rsidRPr="00426C29">
        <w:rPr>
          <w:rFonts w:ascii="Arial" w:eastAsia="Arial" w:hAnsi="Arial" w:cs="Arial"/>
          <w:b/>
        </w:rPr>
        <w:t>, Mikhail Mesh</w:t>
      </w:r>
      <w:r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3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Jason J. Sanchez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10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Marc-Andre Schaeuble</w:t>
      </w:r>
      <w:r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4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Chad A. McCoy</w:t>
      </w:r>
      <w:r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5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Carlos R. Aragon</w:t>
      </w:r>
      <w:r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6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Kyle R. Cochrane</w:t>
      </w:r>
      <w:r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7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Michael J. Powell</w:t>
      </w:r>
      <w:r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8</w:t>
      </w:r>
      <w:r w:rsidR="00A81183">
        <w:rPr>
          <w:rFonts w:ascii="Arial" w:eastAsia="Arial" w:hAnsi="Arial" w:cs="Arial"/>
          <w:vertAlign w:val="superscript"/>
        </w:rPr>
        <w:t>)</w:t>
      </w:r>
      <w:r w:rsidRPr="00426C29">
        <w:rPr>
          <w:rFonts w:ascii="Arial" w:eastAsia="Arial" w:hAnsi="Arial" w:cs="Arial"/>
          <w:b/>
        </w:rPr>
        <w:t>, and Seth Root</w:t>
      </w:r>
      <w:r w:rsidR="00D221B0">
        <w:rPr>
          <w:rFonts w:ascii="Arial" w:eastAsia="Arial" w:hAnsi="Arial" w:cs="Arial"/>
          <w:vertAlign w:val="superscript"/>
        </w:rPr>
        <w:t>(1)</w:t>
      </w:r>
      <w:r w:rsidR="00A81183"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9</w:t>
      </w:r>
      <w:r w:rsidR="00A81183">
        <w:rPr>
          <w:rFonts w:ascii="Arial" w:eastAsia="Arial" w:hAnsi="Arial" w:cs="Arial"/>
          <w:vertAlign w:val="superscript"/>
        </w:rPr>
        <w:t>)</w:t>
      </w:r>
    </w:p>
    <w:p w14:paraId="0F5A8CFD" w14:textId="77777777" w:rsidR="0082218F" w:rsidRDefault="0082218F">
      <w:pPr>
        <w:jc w:val="center"/>
        <w:rPr>
          <w:rFonts w:ascii="Arial" w:eastAsia="Arial" w:hAnsi="Arial" w:cs="Arial"/>
          <w:b/>
        </w:rPr>
      </w:pPr>
    </w:p>
    <w:p w14:paraId="0000001B" w14:textId="3011604E" w:rsidR="00D245E8" w:rsidRDefault="00D221B0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(1)</w:t>
      </w:r>
      <w:r w:rsidR="00426C29">
        <w:rPr>
          <w:rFonts w:ascii="Arial" w:eastAsia="Arial" w:hAnsi="Arial" w:cs="Arial"/>
          <w:i/>
        </w:rPr>
        <w:t>Sandia National Laboratories</w:t>
      </w:r>
      <w:r>
        <w:rPr>
          <w:rFonts w:ascii="Arial" w:eastAsia="Arial" w:hAnsi="Arial" w:cs="Arial"/>
          <w:i/>
        </w:rPr>
        <w:t xml:space="preserve">, </w:t>
      </w:r>
      <w:r w:rsidR="00426C29">
        <w:rPr>
          <w:rFonts w:ascii="Arial" w:eastAsia="Arial" w:hAnsi="Arial" w:cs="Arial"/>
          <w:i/>
        </w:rPr>
        <w:t>P.O. Box 5800</w:t>
      </w:r>
      <w:r>
        <w:rPr>
          <w:rFonts w:ascii="Arial" w:eastAsia="Arial" w:hAnsi="Arial" w:cs="Arial"/>
          <w:i/>
        </w:rPr>
        <w:t xml:space="preserve">, </w:t>
      </w:r>
      <w:r w:rsidR="00426C29">
        <w:rPr>
          <w:rFonts w:ascii="Arial" w:eastAsia="Arial" w:hAnsi="Arial" w:cs="Arial"/>
          <w:i/>
        </w:rPr>
        <w:t>Albuquerque, NM, 87115</w:t>
      </w:r>
      <w:r>
        <w:rPr>
          <w:rFonts w:ascii="Arial" w:eastAsia="Arial" w:hAnsi="Arial" w:cs="Arial"/>
          <w:i/>
        </w:rPr>
        <w:t xml:space="preserve">, </w:t>
      </w:r>
      <w:r w:rsidR="00426C29">
        <w:rPr>
          <w:rFonts w:ascii="Arial" w:eastAsia="Arial" w:hAnsi="Arial" w:cs="Arial"/>
          <w:i/>
        </w:rPr>
        <w:t>U.S.A.</w:t>
      </w:r>
    </w:p>
    <w:p w14:paraId="4A4FD426" w14:textId="08FC6512" w:rsidR="0082218F" w:rsidRDefault="007350D8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(2)</w:t>
      </w:r>
      <w:r>
        <w:t xml:space="preserve"> </w:t>
      </w:r>
      <w:r w:rsidR="0082218F">
        <w:rPr>
          <w:rFonts w:ascii="Arial" w:eastAsia="Arial" w:hAnsi="Arial" w:cs="Arial"/>
          <w:i/>
        </w:rPr>
        <w:t xml:space="preserve">Corresponding author; </w:t>
      </w:r>
      <w:r>
        <w:rPr>
          <w:rFonts w:ascii="Arial" w:eastAsia="Arial" w:hAnsi="Arial" w:cs="Arial"/>
          <w:i/>
        </w:rPr>
        <w:t>MS-1195,</w:t>
      </w:r>
      <w:r w:rsidR="00AA3654" w:rsidRPr="00AA3654">
        <w:rPr>
          <w:rFonts w:ascii="Arial" w:eastAsia="Arial" w:hAnsi="Arial" w:cs="Arial"/>
          <w:i/>
        </w:rPr>
        <w:t xml:space="preserve"> </w:t>
      </w:r>
      <w:r w:rsidR="00AA3654">
        <w:rPr>
          <w:rFonts w:ascii="Arial" w:eastAsia="Arial" w:hAnsi="Arial" w:cs="Arial"/>
          <w:i/>
        </w:rPr>
        <w:t>505-844-0278,</w:t>
      </w:r>
      <w:r>
        <w:rPr>
          <w:rFonts w:ascii="Arial" w:eastAsia="Arial" w:hAnsi="Arial" w:cs="Arial"/>
          <w:i/>
        </w:rPr>
        <w:t xml:space="preserve"> </w:t>
      </w:r>
      <w:hyperlink r:id="rId8" w:history="1">
        <w:r w:rsidRPr="00062270">
          <w:rPr>
            <w:rStyle w:val="Hyperlink"/>
            <w:rFonts w:ascii="Arial" w:eastAsia="Arial" w:hAnsi="Arial" w:cs="Arial"/>
            <w:i/>
          </w:rPr>
          <w:t>nwmoore@sandia.gov</w:t>
        </w:r>
      </w:hyperlink>
    </w:p>
    <w:p w14:paraId="6D03A7E7" w14:textId="77777777" w:rsidR="0082218F" w:rsidRDefault="00A81183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r w:rsidR="007350D8"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  <w:vertAlign w:val="superscript"/>
        </w:rPr>
        <w:t>)</w:t>
      </w:r>
      <w:r w:rsidR="007350D8">
        <w:t xml:space="preserve"> </w:t>
      </w:r>
      <w:r w:rsidR="007350D8">
        <w:rPr>
          <w:rFonts w:ascii="Arial" w:eastAsia="Arial" w:hAnsi="Arial" w:cs="Arial"/>
          <w:i/>
        </w:rPr>
        <w:t xml:space="preserve">MS-0346, </w:t>
      </w:r>
      <w:hyperlink r:id="rId9" w:history="1">
        <w:r w:rsidR="007350D8" w:rsidRPr="00062270">
          <w:rPr>
            <w:rStyle w:val="Hyperlink"/>
            <w:rFonts w:ascii="Arial" w:eastAsia="Arial" w:hAnsi="Arial" w:cs="Arial"/>
            <w:i/>
          </w:rPr>
          <w:t>mmesh@sandia.gov</w:t>
        </w:r>
      </w:hyperlink>
    </w:p>
    <w:p w14:paraId="699DD809" w14:textId="77777777" w:rsidR="0082218F" w:rsidRDefault="007350D8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(4)</w:t>
      </w:r>
      <w:r>
        <w:t xml:space="preserve"> </w:t>
      </w:r>
      <w:r>
        <w:rPr>
          <w:rFonts w:ascii="Arial" w:eastAsia="Arial" w:hAnsi="Arial" w:cs="Arial"/>
          <w:i/>
        </w:rPr>
        <w:t xml:space="preserve">MS-1196, </w:t>
      </w:r>
      <w:hyperlink r:id="rId10" w:history="1">
        <w:r w:rsidRPr="00062270">
          <w:rPr>
            <w:rStyle w:val="Hyperlink"/>
            <w:rFonts w:ascii="Arial" w:eastAsia="Arial" w:hAnsi="Arial" w:cs="Arial"/>
            <w:i/>
          </w:rPr>
          <w:t>mschaeu@sandia.gov</w:t>
        </w:r>
      </w:hyperlink>
    </w:p>
    <w:p w14:paraId="6BAAFF54" w14:textId="77777777" w:rsidR="0082218F" w:rsidRDefault="007350D8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(5)</w:t>
      </w:r>
      <w:r>
        <w:t xml:space="preserve"> </w:t>
      </w:r>
      <w:r>
        <w:rPr>
          <w:rFonts w:ascii="Arial" w:eastAsia="Arial" w:hAnsi="Arial" w:cs="Arial"/>
          <w:i/>
        </w:rPr>
        <w:t xml:space="preserve">MS-1195, </w:t>
      </w:r>
      <w:hyperlink r:id="rId11" w:history="1">
        <w:r w:rsidRPr="00062270">
          <w:rPr>
            <w:rStyle w:val="Hyperlink"/>
            <w:rFonts w:ascii="Arial" w:eastAsia="Arial" w:hAnsi="Arial" w:cs="Arial"/>
            <w:i/>
          </w:rPr>
          <w:t>camccoy@sandia.gov</w:t>
        </w:r>
      </w:hyperlink>
    </w:p>
    <w:p w14:paraId="4E7492CB" w14:textId="77777777" w:rsidR="0082218F" w:rsidRDefault="007350D8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(6)</w:t>
      </w:r>
      <w:r>
        <w:t xml:space="preserve"> </w:t>
      </w:r>
      <w:r>
        <w:rPr>
          <w:rFonts w:ascii="Arial" w:eastAsia="Arial" w:hAnsi="Arial" w:cs="Arial"/>
          <w:i/>
        </w:rPr>
        <w:t xml:space="preserve">MS-1188, </w:t>
      </w:r>
      <w:hyperlink r:id="rId12" w:history="1">
        <w:r w:rsidRPr="00062270">
          <w:rPr>
            <w:rStyle w:val="Hyperlink"/>
            <w:rFonts w:ascii="Arial" w:eastAsia="Arial" w:hAnsi="Arial" w:cs="Arial"/>
            <w:i/>
          </w:rPr>
          <w:t>crarago@sandia.gov</w:t>
        </w:r>
      </w:hyperlink>
    </w:p>
    <w:p w14:paraId="5BB99A02" w14:textId="77777777" w:rsidR="0082218F" w:rsidRDefault="007350D8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(7)</w:t>
      </w:r>
      <w:r>
        <w:t xml:space="preserve"> </w:t>
      </w:r>
      <w:r>
        <w:rPr>
          <w:rFonts w:ascii="Arial" w:eastAsia="Arial" w:hAnsi="Arial" w:cs="Arial"/>
          <w:i/>
        </w:rPr>
        <w:t xml:space="preserve">MS-1195, </w:t>
      </w:r>
      <w:hyperlink r:id="rId13" w:history="1">
        <w:r w:rsidRPr="00062270">
          <w:rPr>
            <w:rStyle w:val="Hyperlink"/>
            <w:rFonts w:ascii="Arial" w:eastAsia="Arial" w:hAnsi="Arial" w:cs="Arial"/>
            <w:i/>
          </w:rPr>
          <w:t>kcochra@sandia.gov</w:t>
        </w:r>
      </w:hyperlink>
    </w:p>
    <w:p w14:paraId="6A8D9B26" w14:textId="77777777" w:rsidR="0082218F" w:rsidRDefault="007350D8" w:rsidP="007350D8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(8)</w:t>
      </w:r>
      <w:r>
        <w:t xml:space="preserve"> </w:t>
      </w:r>
      <w:r>
        <w:rPr>
          <w:rFonts w:ascii="Arial" w:eastAsia="Arial" w:hAnsi="Arial" w:cs="Arial"/>
          <w:i/>
        </w:rPr>
        <w:t xml:space="preserve">MS-1028, </w:t>
      </w:r>
      <w:hyperlink r:id="rId14" w:history="1">
        <w:r w:rsidRPr="00062270">
          <w:rPr>
            <w:rStyle w:val="Hyperlink"/>
            <w:rFonts w:ascii="Arial" w:eastAsia="Arial" w:hAnsi="Arial" w:cs="Arial"/>
            <w:i/>
          </w:rPr>
          <w:t>micpowe@sandia.gov</w:t>
        </w:r>
      </w:hyperlink>
    </w:p>
    <w:p w14:paraId="43CB9509" w14:textId="5EFEA85B" w:rsidR="007350D8" w:rsidRPr="007350D8" w:rsidRDefault="007350D8" w:rsidP="007350D8">
      <w:pPr>
        <w:jc w:val="center"/>
      </w:pPr>
      <w:r>
        <w:rPr>
          <w:rFonts w:ascii="Arial" w:eastAsia="Arial" w:hAnsi="Arial" w:cs="Arial"/>
          <w:vertAlign w:val="superscript"/>
        </w:rPr>
        <w:t>(9)</w:t>
      </w:r>
      <w:r>
        <w:t xml:space="preserve"> </w:t>
      </w:r>
      <w:r>
        <w:rPr>
          <w:rFonts w:ascii="Arial" w:eastAsia="Arial" w:hAnsi="Arial" w:cs="Arial"/>
          <w:i/>
        </w:rPr>
        <w:t xml:space="preserve">MS-1219, </w:t>
      </w:r>
      <w:hyperlink r:id="rId15" w:history="1">
        <w:r w:rsidRPr="00062270">
          <w:rPr>
            <w:rStyle w:val="Hyperlink"/>
            <w:rFonts w:ascii="Arial" w:eastAsia="Arial" w:hAnsi="Arial" w:cs="Arial"/>
            <w:i/>
          </w:rPr>
          <w:t>sroot@sandia.gov</w:t>
        </w:r>
      </w:hyperlink>
      <w:r>
        <w:rPr>
          <w:rFonts w:ascii="Arial" w:eastAsia="Arial" w:hAnsi="Arial" w:cs="Arial"/>
          <w:i/>
        </w:rPr>
        <w:t xml:space="preserve">, </w:t>
      </w:r>
    </w:p>
    <w:p w14:paraId="36ACDC29" w14:textId="3FFA55FC" w:rsidR="00297EC9" w:rsidRPr="0082218F" w:rsidRDefault="007350D8" w:rsidP="0082218F">
      <w:pPr>
        <w:jc w:val="center"/>
      </w:pPr>
      <w:r>
        <w:rPr>
          <w:rFonts w:ascii="Arial" w:eastAsia="Arial" w:hAnsi="Arial" w:cs="Arial"/>
          <w:vertAlign w:val="superscript"/>
        </w:rPr>
        <w:t>(10)</w:t>
      </w:r>
      <w:r>
        <w:t xml:space="preserve"> </w:t>
      </w:r>
      <w:r w:rsidRPr="007350D8">
        <w:rPr>
          <w:rFonts w:ascii="Arial" w:eastAsia="Arial" w:hAnsi="Arial" w:cs="Arial"/>
          <w:i/>
        </w:rPr>
        <w:t>Johnson &amp; Johnson MedTech</w:t>
      </w:r>
      <w:r>
        <w:rPr>
          <w:rFonts w:ascii="Arial" w:eastAsia="Arial" w:hAnsi="Arial" w:cs="Arial"/>
          <w:i/>
        </w:rPr>
        <w:t xml:space="preserve">, </w:t>
      </w:r>
      <w:r w:rsidRPr="007350D8">
        <w:rPr>
          <w:rFonts w:ascii="Arial" w:eastAsia="Arial" w:hAnsi="Arial" w:cs="Arial"/>
          <w:i/>
        </w:rPr>
        <w:t>5490 Great America Parkway</w:t>
      </w:r>
      <w:r>
        <w:rPr>
          <w:rFonts w:ascii="Arial" w:eastAsia="Arial" w:hAnsi="Arial" w:cs="Arial"/>
          <w:i/>
        </w:rPr>
        <w:t xml:space="preserve">, </w:t>
      </w:r>
      <w:r w:rsidRPr="007350D8">
        <w:rPr>
          <w:rFonts w:ascii="Arial" w:eastAsia="Arial" w:hAnsi="Arial" w:cs="Arial"/>
          <w:i/>
        </w:rPr>
        <w:t>Santa Clara, CA</w:t>
      </w:r>
      <w:r>
        <w:rPr>
          <w:rFonts w:ascii="Arial" w:eastAsia="Arial" w:hAnsi="Arial" w:cs="Arial"/>
          <w:i/>
        </w:rPr>
        <w:t xml:space="preserve">, </w:t>
      </w:r>
      <w:r w:rsidRPr="007350D8">
        <w:rPr>
          <w:rFonts w:ascii="Arial" w:eastAsia="Arial" w:hAnsi="Arial" w:cs="Arial"/>
          <w:i/>
        </w:rPr>
        <w:t>95054</w:t>
      </w:r>
      <w:r>
        <w:rPr>
          <w:rFonts w:ascii="Arial" w:eastAsia="Arial" w:hAnsi="Arial" w:cs="Arial"/>
          <w:i/>
        </w:rPr>
        <w:t xml:space="preserve">, </w:t>
      </w:r>
      <w:hyperlink r:id="rId16" w:history="1">
        <w:r w:rsidRPr="00062270">
          <w:rPr>
            <w:rStyle w:val="Hyperlink"/>
            <w:rFonts w:ascii="Arial" w:eastAsia="Arial" w:hAnsi="Arial" w:cs="Arial"/>
            <w:i/>
          </w:rPr>
          <w:t>jsanc313@its.jnj.com</w:t>
        </w:r>
      </w:hyperlink>
    </w:p>
    <w:p w14:paraId="2E90CA79" w14:textId="77777777" w:rsidR="00A81183" w:rsidRDefault="00A81183">
      <w:pPr>
        <w:jc w:val="center"/>
        <w:rPr>
          <w:rFonts w:ascii="Arial" w:eastAsia="Arial" w:hAnsi="Arial" w:cs="Arial"/>
          <w:i/>
        </w:rPr>
      </w:pPr>
    </w:p>
    <w:p w14:paraId="0000001E" w14:textId="7C1B4C51" w:rsidR="00D245E8" w:rsidRDefault="00D221B0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426C29">
        <w:rPr>
          <w:rFonts w:ascii="Arial" w:eastAsia="Arial" w:hAnsi="Arial" w:cs="Arial"/>
          <w:i/>
        </w:rPr>
        <w:t xml:space="preserve">stand-off nuclear deflection, deflection simulation, </w:t>
      </w:r>
      <w:r w:rsidR="00297EC9">
        <w:rPr>
          <w:rFonts w:ascii="Arial" w:eastAsia="Arial" w:hAnsi="Arial" w:cs="Arial"/>
          <w:i/>
        </w:rPr>
        <w:t xml:space="preserve">laboratory experiments </w:t>
      </w:r>
      <w:r>
        <w:rPr>
          <w:rFonts w:ascii="Arial" w:eastAsia="Arial" w:hAnsi="Arial" w:cs="Arial"/>
          <w:i/>
        </w:rPr>
        <w:t>(maximum of 5)</w:t>
      </w:r>
    </w:p>
    <w:p w14:paraId="66952522" w14:textId="77777777" w:rsidR="002D6655" w:rsidRDefault="002D6655">
      <w:pPr>
        <w:jc w:val="both"/>
        <w:rPr>
          <w:rFonts w:ascii="Arial" w:eastAsia="Arial" w:hAnsi="Arial" w:cs="Arial"/>
          <w:i/>
        </w:rPr>
      </w:pPr>
    </w:p>
    <w:p w14:paraId="7FB7B062" w14:textId="4D1348D0" w:rsidR="001B331D" w:rsidRDefault="002D6655" w:rsidP="001B331D">
      <w:pP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</w:rPr>
        <w:t>Abstract:</w:t>
      </w:r>
      <w:r>
        <w:rPr>
          <w:rFonts w:ascii="Arial" w:eastAsia="Arial" w:hAnsi="Arial" w:cs="Arial"/>
          <w:i/>
        </w:rPr>
        <w:t xml:space="preserve"> </w:t>
      </w:r>
      <w:r w:rsidRPr="00D221B0">
        <w:rPr>
          <w:rFonts w:ascii="Arial" w:eastAsia="Arial" w:hAnsi="Arial" w:cs="Arial"/>
          <w:iCs/>
        </w:rPr>
        <w:t>This study presents a groundbreaking experiment that explores the deflection of Near-Earth Objects (NEOs) using x-rays generated from a stand-off nuclear explosion</w:t>
      </w:r>
      <w:r w:rsidR="00F44A81">
        <w:rPr>
          <w:rFonts w:ascii="Arial" w:eastAsia="Arial" w:hAnsi="Arial" w:cs="Arial"/>
          <w:iCs/>
        </w:rPr>
        <w:t xml:space="preserve"> for deflecting the largest NEOs or for short impact warning times</w:t>
      </w:r>
      <w:r w:rsidRPr="00D221B0">
        <w:rPr>
          <w:rFonts w:ascii="Arial" w:eastAsia="Arial" w:hAnsi="Arial" w:cs="Arial"/>
          <w:iCs/>
        </w:rPr>
        <w:t xml:space="preserve">. </w:t>
      </w:r>
      <w:r w:rsidRPr="00D221B0">
        <w:rPr>
          <w:rFonts w:ascii="Arial" w:eastAsia="Arial" w:hAnsi="Arial" w:cs="Arial"/>
          <w:iCs/>
        </w:rPr>
        <w:lastRenderedPageBreak/>
        <w:t xml:space="preserve">Conducted at the Z Machine at Sandia National Laboratories, our innovative approach utilized an intense x-ray burst produced by an argon plasma, targeting miniature mock asteroids made of silica (see N.W. Moore, M. Mesh, J. J. Sanchez, et al., Simulation of asteroid deflection with a megajoule-class X-ray pulse, Nat. Phys. (2024), </w:t>
      </w:r>
      <w:hyperlink r:id="rId17" w:history="1">
        <w:r w:rsidR="000C0F1C" w:rsidRPr="00D221B0">
          <w:rPr>
            <w:rStyle w:val="Hyperlink"/>
            <w:rFonts w:ascii="Arial" w:eastAsia="Arial" w:hAnsi="Arial" w:cs="Arial"/>
            <w:iCs/>
          </w:rPr>
          <w:t>https://doi.org/10.1038/s41567-024-02633-7</w:t>
        </w:r>
      </w:hyperlink>
      <w:r w:rsidRPr="00D221B0">
        <w:rPr>
          <w:rFonts w:ascii="Arial" w:eastAsia="Arial" w:hAnsi="Arial" w:cs="Arial"/>
          <w:iCs/>
        </w:rPr>
        <w:t>).</w:t>
      </w:r>
      <w:r w:rsidR="000C0F1C" w:rsidRPr="00D221B0">
        <w:rPr>
          <w:rFonts w:ascii="Arial" w:eastAsia="Arial" w:hAnsi="Arial" w:cs="Arial"/>
          <w:iCs/>
        </w:rPr>
        <w:t xml:space="preserve"> </w:t>
      </w:r>
      <w:r w:rsidRPr="00D221B0">
        <w:rPr>
          <w:rFonts w:ascii="Arial" w:eastAsia="Arial" w:hAnsi="Arial" w:cs="Arial"/>
          <w:iCs/>
        </w:rPr>
        <w:t xml:space="preserve">In this experiment, we employed “x-ray scissors” to release the targets into free space </w:t>
      </w:r>
      <w:r w:rsidR="001B331D">
        <w:rPr>
          <w:rFonts w:ascii="Arial" w:eastAsia="Arial" w:hAnsi="Arial" w:cs="Arial"/>
          <w:iCs/>
        </w:rPr>
        <w:t>nearly</w:t>
      </w:r>
      <w:r w:rsidRPr="00D221B0">
        <w:rPr>
          <w:rFonts w:ascii="Arial" w:eastAsia="Arial" w:hAnsi="Arial" w:cs="Arial"/>
          <w:iCs/>
        </w:rPr>
        <w:t xml:space="preserve"> instantaneously. This novel technique allowed the mock asteroids to move freely in a vacuum, closely mimicking the conditions that NEOs would experience in space. We utilized laser interferometry to accurately track the motion of the mock asteroids, which achieved speeds of </w:t>
      </w:r>
      <w:r w:rsidR="004E0882">
        <w:rPr>
          <w:rFonts w:ascii="Arial" w:eastAsia="Arial" w:hAnsi="Arial" w:cs="Arial"/>
          <w:iCs/>
        </w:rPr>
        <w:t>~</w:t>
      </w:r>
      <w:r w:rsidRPr="00D221B0">
        <w:rPr>
          <w:rFonts w:ascii="Arial" w:eastAsia="Arial" w:hAnsi="Arial" w:cs="Arial"/>
          <w:iCs/>
        </w:rPr>
        <w:t>70 m/s.</w:t>
      </w:r>
      <w:r w:rsidR="000C0F1C" w:rsidRPr="00D221B0">
        <w:rPr>
          <w:rFonts w:ascii="Arial" w:eastAsia="Arial" w:hAnsi="Arial" w:cs="Arial"/>
          <w:iCs/>
        </w:rPr>
        <w:t xml:space="preserve"> </w:t>
      </w:r>
      <w:r w:rsidR="00777CA4">
        <w:rPr>
          <w:rFonts w:ascii="Arial" w:eastAsia="Arial" w:hAnsi="Arial" w:cs="Arial"/>
          <w:iCs/>
        </w:rPr>
        <w:t>Scaling o</w:t>
      </w:r>
      <w:r w:rsidR="00777CA4" w:rsidRPr="00D221B0">
        <w:rPr>
          <w:rFonts w:ascii="Arial" w:eastAsia="Arial" w:hAnsi="Arial" w:cs="Arial"/>
          <w:iCs/>
        </w:rPr>
        <w:t xml:space="preserve">ur </w:t>
      </w:r>
      <w:r w:rsidRPr="00D221B0">
        <w:rPr>
          <w:rFonts w:ascii="Arial" w:eastAsia="Arial" w:hAnsi="Arial" w:cs="Arial"/>
          <w:iCs/>
        </w:rPr>
        <w:t xml:space="preserve">findings, which align with numerical simulations, </w:t>
      </w:r>
      <w:r w:rsidR="006A7D93">
        <w:rPr>
          <w:rFonts w:ascii="Arial" w:eastAsia="Arial" w:hAnsi="Arial" w:cs="Arial"/>
          <w:iCs/>
        </w:rPr>
        <w:t xml:space="preserve">provides experimental confirmation for the </w:t>
      </w:r>
      <w:r w:rsidRPr="00D221B0">
        <w:rPr>
          <w:rFonts w:ascii="Arial" w:eastAsia="Arial" w:hAnsi="Arial" w:cs="Arial"/>
          <w:iCs/>
        </w:rPr>
        <w:t xml:space="preserve">potential </w:t>
      </w:r>
      <w:r w:rsidR="006A7D93">
        <w:rPr>
          <w:rFonts w:ascii="Arial" w:eastAsia="Arial" w:hAnsi="Arial" w:cs="Arial"/>
          <w:iCs/>
        </w:rPr>
        <w:t xml:space="preserve">to </w:t>
      </w:r>
      <w:r w:rsidRPr="00D221B0">
        <w:rPr>
          <w:rFonts w:ascii="Arial" w:eastAsia="Arial" w:hAnsi="Arial" w:cs="Arial"/>
          <w:iCs/>
        </w:rPr>
        <w:t>deflect kilometer-scale asteroids</w:t>
      </w:r>
      <w:r w:rsidR="001B331D">
        <w:rPr>
          <w:rFonts w:ascii="Arial" w:eastAsia="Arial" w:hAnsi="Arial" w:cs="Arial"/>
          <w:iCs/>
        </w:rPr>
        <w:t xml:space="preserve"> using stand-off x-ray bursts</w:t>
      </w:r>
      <w:r w:rsidRPr="00D221B0">
        <w:rPr>
          <w:rFonts w:ascii="Arial" w:eastAsia="Arial" w:hAnsi="Arial" w:cs="Arial"/>
          <w:iCs/>
        </w:rPr>
        <w:t xml:space="preserve">. This </w:t>
      </w:r>
      <w:r w:rsidR="006A7D93">
        <w:rPr>
          <w:rFonts w:ascii="Arial" w:eastAsia="Arial" w:hAnsi="Arial" w:cs="Arial"/>
          <w:iCs/>
        </w:rPr>
        <w:t xml:space="preserve">new </w:t>
      </w:r>
      <w:r w:rsidRPr="00D221B0">
        <w:rPr>
          <w:rFonts w:ascii="Arial" w:eastAsia="Arial" w:hAnsi="Arial" w:cs="Arial"/>
          <w:iCs/>
        </w:rPr>
        <w:t xml:space="preserve">experimental capability paves the way for </w:t>
      </w:r>
      <w:r w:rsidR="004B3C72">
        <w:rPr>
          <w:rFonts w:ascii="Arial" w:eastAsia="Arial" w:hAnsi="Arial" w:cs="Arial"/>
          <w:iCs/>
        </w:rPr>
        <w:t xml:space="preserve">evaluating the effectiveness of nuclear deflection of </w:t>
      </w:r>
      <w:r w:rsidRPr="00D221B0">
        <w:rPr>
          <w:rFonts w:ascii="Arial" w:eastAsia="Arial" w:hAnsi="Arial" w:cs="Arial"/>
          <w:iCs/>
        </w:rPr>
        <w:t xml:space="preserve">various asteroid materials in a controlled laboratory environment, </w:t>
      </w:r>
      <w:r w:rsidR="004B3C72">
        <w:rPr>
          <w:rFonts w:ascii="Arial" w:eastAsia="Arial" w:hAnsi="Arial" w:cs="Arial"/>
          <w:iCs/>
        </w:rPr>
        <w:t>i.e., without space flight</w:t>
      </w:r>
      <w:r w:rsidR="001A5D23">
        <w:rPr>
          <w:rFonts w:ascii="Arial" w:eastAsia="Arial" w:hAnsi="Arial" w:cs="Arial"/>
          <w:iCs/>
        </w:rPr>
        <w:t>.</w:t>
      </w:r>
      <w:r w:rsidR="004B3C72">
        <w:rPr>
          <w:rFonts w:ascii="Arial" w:eastAsia="Arial" w:hAnsi="Arial" w:cs="Arial"/>
          <w:iCs/>
        </w:rPr>
        <w:t xml:space="preserve"> </w:t>
      </w:r>
      <w:r w:rsidRPr="00D221B0">
        <w:rPr>
          <w:rFonts w:ascii="Arial" w:eastAsia="Arial" w:hAnsi="Arial" w:cs="Arial"/>
          <w:iCs/>
        </w:rPr>
        <w:t xml:space="preserve">We detail the experimental setup and results, </w:t>
      </w:r>
      <w:r w:rsidR="000C0F1C" w:rsidRPr="00D221B0">
        <w:rPr>
          <w:rFonts w:ascii="Arial" w:eastAsia="Arial" w:hAnsi="Arial" w:cs="Arial"/>
          <w:iCs/>
        </w:rPr>
        <w:t xml:space="preserve">including analysis showing </w:t>
      </w:r>
      <w:r w:rsidRPr="00D221B0">
        <w:rPr>
          <w:rFonts w:ascii="Arial" w:eastAsia="Arial" w:hAnsi="Arial" w:cs="Arial"/>
          <w:iCs/>
        </w:rPr>
        <w:t xml:space="preserve">that allowing the mock silica asteroids to move freely enhances momentum coupling to the target by </w:t>
      </w:r>
      <w:r w:rsidR="0064657D">
        <w:rPr>
          <w:rFonts w:ascii="Arial" w:eastAsia="Arial" w:hAnsi="Arial" w:cs="Arial"/>
          <w:iCs/>
        </w:rPr>
        <w:t>~</w:t>
      </w:r>
      <w:r w:rsidRPr="00D221B0">
        <w:rPr>
          <w:rFonts w:ascii="Arial" w:eastAsia="Arial" w:hAnsi="Arial" w:cs="Arial"/>
          <w:iCs/>
        </w:rPr>
        <w:t>30-50%</w:t>
      </w:r>
      <w:r w:rsidR="007065B6" w:rsidRPr="00D221B0">
        <w:rPr>
          <w:rFonts w:ascii="Arial" w:eastAsia="Arial" w:hAnsi="Arial" w:cs="Arial"/>
          <w:iCs/>
        </w:rPr>
        <w:t>,</w:t>
      </w:r>
      <w:r w:rsidRPr="00D221B0">
        <w:rPr>
          <w:rFonts w:ascii="Arial" w:eastAsia="Arial" w:hAnsi="Arial" w:cs="Arial"/>
          <w:iCs/>
        </w:rPr>
        <w:t xml:space="preserve"> represent</w:t>
      </w:r>
      <w:r w:rsidR="007065B6" w:rsidRPr="00D221B0">
        <w:rPr>
          <w:rFonts w:ascii="Arial" w:eastAsia="Arial" w:hAnsi="Arial" w:cs="Arial"/>
          <w:iCs/>
        </w:rPr>
        <w:t>ing</w:t>
      </w:r>
      <w:r w:rsidRPr="00D221B0">
        <w:rPr>
          <w:rFonts w:ascii="Arial" w:eastAsia="Arial" w:hAnsi="Arial" w:cs="Arial"/>
          <w:iCs/>
        </w:rPr>
        <w:t xml:space="preserve"> a significant advancement in our understanding of asteroid deflection techniques.</w:t>
      </w:r>
    </w:p>
    <w:p w14:paraId="5F48E571" w14:textId="326C4C4B" w:rsidR="002D6655" w:rsidRDefault="00D221B0" w:rsidP="001B331D">
      <w:pPr>
        <w:spacing w:after="120"/>
        <w:jc w:val="both"/>
        <w:rPr>
          <w:rFonts w:ascii="Arial" w:eastAsia="Arial" w:hAnsi="Arial" w:cs="Arial"/>
          <w:i/>
        </w:rPr>
      </w:pPr>
      <w:r w:rsidRPr="00BB1582">
        <w:rPr>
          <w:rFonts w:ascii="Arial" w:eastAsia="Arial" w:hAnsi="Arial" w:cs="Arial"/>
          <w:color w:val="000000"/>
        </w:rPr>
        <w:t>Sandia National Laboratories is a multimission laboratory managed and operated by National Technology and Engineering Solutions of Sandia, LLC., a wholly owned subsidiary of Honeywell International, Inc., for the U.S. Department of Energy's National Nuclear Security Administration under contract DE-NA-0003525.</w:t>
      </w:r>
    </w:p>
    <w:p w14:paraId="0000001F" w14:textId="77777777" w:rsidR="00D245E8" w:rsidRDefault="00D245E8">
      <w:pPr>
        <w:rPr>
          <w:rFonts w:ascii="Arial" w:eastAsia="Arial" w:hAnsi="Arial" w:cs="Arial"/>
        </w:rPr>
      </w:pPr>
    </w:p>
    <w:p w14:paraId="00000023" w14:textId="77777777" w:rsidR="00D245E8" w:rsidRDefault="00D245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D245E8" w:rsidRDefault="00D221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D245E8" w:rsidRDefault="00D245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7" w14:textId="0212A7A8" w:rsidR="00D245E8" w:rsidRDefault="00D221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  <w:r w:rsidR="00297EC9">
        <w:rPr>
          <w:rFonts w:ascii="Arial" w:eastAsia="Arial" w:hAnsi="Arial" w:cs="Arial"/>
          <w:b/>
          <w:i/>
          <w:color w:val="000000"/>
        </w:rPr>
        <w:t xml:space="preserve"> </w:t>
      </w:r>
      <w:r w:rsidR="00297EC9">
        <w:rPr>
          <w:rFonts w:ascii="Arial" w:eastAsia="Arial" w:hAnsi="Arial" w:cs="Arial"/>
          <w:i/>
          <w:color w:val="000000"/>
          <w:sz w:val="22"/>
          <w:szCs w:val="22"/>
        </w:rPr>
        <w:t>Prefer oral presentation</w:t>
      </w:r>
    </w:p>
    <w:sectPr w:rsidR="00D245E8">
      <w:footerReference w:type="default" r:id="rId18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DC63" w14:textId="77777777" w:rsidR="00D221B0" w:rsidRDefault="00D221B0">
      <w:r>
        <w:separator/>
      </w:r>
    </w:p>
  </w:endnote>
  <w:endnote w:type="continuationSeparator" w:id="0">
    <w:p w14:paraId="1E94CCB5" w14:textId="77777777" w:rsidR="00D221B0" w:rsidRDefault="00D2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37184734" w:rsidR="00D245E8" w:rsidRDefault="00D221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426C29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D245E8" w:rsidRDefault="00D245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F7DA" w14:textId="77777777" w:rsidR="00D221B0" w:rsidRDefault="00D221B0">
      <w:r>
        <w:separator/>
      </w:r>
    </w:p>
  </w:footnote>
  <w:footnote w:type="continuationSeparator" w:id="0">
    <w:p w14:paraId="1A31E710" w14:textId="77777777" w:rsidR="00D221B0" w:rsidRDefault="00D2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72ED3"/>
    <w:multiLevelType w:val="multilevel"/>
    <w:tmpl w:val="2A8A484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093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E8"/>
    <w:rsid w:val="00032DE4"/>
    <w:rsid w:val="000C0F1C"/>
    <w:rsid w:val="00153F43"/>
    <w:rsid w:val="001A5D23"/>
    <w:rsid w:val="001B331D"/>
    <w:rsid w:val="0022304B"/>
    <w:rsid w:val="00297EC9"/>
    <w:rsid w:val="002D6655"/>
    <w:rsid w:val="00426C29"/>
    <w:rsid w:val="004A25BD"/>
    <w:rsid w:val="004B3C72"/>
    <w:rsid w:val="004E0882"/>
    <w:rsid w:val="0064657D"/>
    <w:rsid w:val="006A7D93"/>
    <w:rsid w:val="007065B6"/>
    <w:rsid w:val="007350D8"/>
    <w:rsid w:val="00777CA4"/>
    <w:rsid w:val="0082218F"/>
    <w:rsid w:val="009E6B5B"/>
    <w:rsid w:val="00A81183"/>
    <w:rsid w:val="00AA3654"/>
    <w:rsid w:val="00AC6D03"/>
    <w:rsid w:val="00BB1582"/>
    <w:rsid w:val="00D221B0"/>
    <w:rsid w:val="00D245E8"/>
    <w:rsid w:val="00DA2538"/>
    <w:rsid w:val="00DC688C"/>
    <w:rsid w:val="00E60C0D"/>
    <w:rsid w:val="00EB6812"/>
    <w:rsid w:val="00F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F6A3"/>
  <w15:docId w15:val="{0BC4339A-4F80-41E1-A74A-F41F5021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7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E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E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moore@sandia.gov" TargetMode="External"/><Relationship Id="rId13" Type="http://schemas.openxmlformats.org/officeDocument/2006/relationships/hyperlink" Target="mailto:kcochra@sandia.g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12" Type="http://schemas.openxmlformats.org/officeDocument/2006/relationships/hyperlink" Target="mailto:crarago@sandia.gov" TargetMode="External"/><Relationship Id="rId17" Type="http://schemas.openxmlformats.org/officeDocument/2006/relationships/hyperlink" Target="https://doi.org/10.1038/s41567-024-02633-7" TargetMode="External"/><Relationship Id="rId2" Type="http://schemas.openxmlformats.org/officeDocument/2006/relationships/styles" Target="styles.xml"/><Relationship Id="rId16" Type="http://schemas.openxmlformats.org/officeDocument/2006/relationships/hyperlink" Target="mailto:jsanc313@its.jnj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mccoy@sandi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root@sandia.gov" TargetMode="External"/><Relationship Id="rId10" Type="http://schemas.openxmlformats.org/officeDocument/2006/relationships/hyperlink" Target="mailto:mschaeu@sandia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esh@sandia.gov" TargetMode="External"/><Relationship Id="rId14" Type="http://schemas.openxmlformats.org/officeDocument/2006/relationships/hyperlink" Target="mailto:micpowe@sand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Moore, Nathan W.</cp:lastModifiedBy>
  <cp:revision>9</cp:revision>
  <dcterms:created xsi:type="dcterms:W3CDTF">2024-11-26T23:36:00Z</dcterms:created>
  <dcterms:modified xsi:type="dcterms:W3CDTF">2024-11-27T21:38:00Z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