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616A7" w14:textId="77777777" w:rsidR="003C5D36" w:rsidRDefault="003C5D36" w:rsidP="00A80F29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PDC2025</w:t>
      </w:r>
    </w:p>
    <w:p w14:paraId="4A4FC7BA" w14:textId="77777777" w:rsidR="003C5D36" w:rsidRDefault="003C5D36" w:rsidP="00A80F29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Stellenbosch, Cape Town, South Africa</w:t>
      </w:r>
    </w:p>
    <w:p w14:paraId="71AE1A36" w14:textId="77777777" w:rsidR="003C5D36" w:rsidRDefault="003C5D36" w:rsidP="00A80F29">
      <w:pPr>
        <w:spacing w:after="0"/>
        <w:rPr>
          <w:rFonts w:ascii="Arial" w:eastAsia="Arial" w:hAnsi="Arial" w:cs="Arial"/>
          <w:i/>
        </w:rPr>
      </w:pPr>
    </w:p>
    <w:p w14:paraId="4218E693" w14:textId="77777777" w:rsidR="003C5D36" w:rsidRDefault="003C5D36" w:rsidP="00A80F29">
      <w:pPr>
        <w:spacing w:after="0"/>
        <w:rPr>
          <w:rFonts w:ascii="Arial" w:eastAsia="Arial" w:hAnsi="Arial" w:cs="Arial"/>
          <w:b/>
        </w:rPr>
      </w:pPr>
      <w:bookmarkStart w:id="0" w:name="gjdgxs"/>
      <w:bookmarkEnd w:id="0"/>
      <w:r>
        <w:rPr>
          <w:rFonts w:ascii="Arial" w:eastAsia="Arial" w:hAnsi="Arial" w:cs="Arial"/>
          <w:b/>
        </w:rPr>
        <w:t>x Space Mission &amp; Campaign Design</w:t>
      </w:r>
    </w:p>
    <w:p w14:paraId="23C10669" w14:textId="77777777" w:rsidR="003C5D36" w:rsidRDefault="003C5D36" w:rsidP="00172EE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169FFF7" w14:textId="264AEF09" w:rsidR="00172EEE" w:rsidRDefault="00172EEE" w:rsidP="00172EE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RAPID RESPONSE TO AN IMMINENT THREAT</w:t>
      </w:r>
    </w:p>
    <w:p w14:paraId="6681C25F" w14:textId="0CDC8620" w:rsidR="00172EEE" w:rsidRDefault="00172EEE" w:rsidP="00172EE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Joseph A. Nuth III</w:t>
      </w:r>
      <w:r w:rsidR="00745543">
        <w:rPr>
          <w:rFonts w:ascii="Arial" w:hAnsi="Arial" w:cs="Arial"/>
          <w:b/>
          <w:bCs/>
          <w:sz w:val="24"/>
          <w:szCs w:val="24"/>
          <w:vertAlign w:val="superscript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, Brent W.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Barbee</w:t>
      </w:r>
      <w:r w:rsidR="00745543">
        <w:rPr>
          <w:rFonts w:ascii="Arial" w:hAnsi="Arial" w:cs="Arial"/>
          <w:b/>
          <w:bCs/>
          <w:sz w:val="24"/>
          <w:szCs w:val="24"/>
          <w:vertAlign w:val="superscript"/>
        </w:rPr>
        <w:t>b</w:t>
      </w:r>
      <w:proofErr w:type="spellEnd"/>
      <w:r w:rsidR="00745543">
        <w:rPr>
          <w:rFonts w:ascii="Arial" w:hAnsi="Arial" w:cs="Arial"/>
          <w:b/>
          <w:bCs/>
          <w:sz w:val="24"/>
          <w:szCs w:val="24"/>
        </w:rPr>
        <w:t xml:space="preserve"> and</w:t>
      </w:r>
      <w:r>
        <w:rPr>
          <w:rFonts w:ascii="Arial" w:hAnsi="Arial" w:cs="Arial"/>
          <w:b/>
          <w:bCs/>
          <w:sz w:val="24"/>
          <w:szCs w:val="24"/>
        </w:rPr>
        <w:t xml:space="preserve"> Joshua R.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Lyzhoft</w:t>
      </w:r>
      <w:r w:rsidR="00745543">
        <w:rPr>
          <w:rFonts w:ascii="Arial" w:hAnsi="Arial" w:cs="Arial"/>
          <w:b/>
          <w:bCs/>
          <w:sz w:val="24"/>
          <w:szCs w:val="24"/>
          <w:vertAlign w:val="superscript"/>
        </w:rPr>
        <w:t>b</w:t>
      </w:r>
      <w:proofErr w:type="spellEnd"/>
    </w:p>
    <w:p w14:paraId="1680D7A4" w14:textId="686A8A1B" w:rsidR="00172EEE" w:rsidRDefault="00745543" w:rsidP="00745543">
      <w:pPr>
        <w:pStyle w:val="ListParagrap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745543">
        <w:rPr>
          <w:rFonts w:ascii="Arial" w:hAnsi="Arial" w:cs="Arial"/>
          <w:i/>
          <w:iCs/>
          <w:sz w:val="24"/>
          <w:szCs w:val="24"/>
          <w:vertAlign w:val="superscript"/>
        </w:rPr>
        <w:t>a</w:t>
      </w:r>
      <w:r>
        <w:rPr>
          <w:rFonts w:ascii="Arial" w:hAnsi="Arial" w:cs="Arial"/>
          <w:i/>
          <w:iCs/>
          <w:sz w:val="24"/>
          <w:szCs w:val="24"/>
        </w:rPr>
        <w:t>NASA’s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Goddard Space Flight Center, Solar System Exploration Division, Code 690, Greenbelt MD 20771, USA 301-286-9467</w:t>
      </w:r>
    </w:p>
    <w:p w14:paraId="0F5E73FC" w14:textId="50099841" w:rsidR="00745543" w:rsidRDefault="00745543" w:rsidP="00745543">
      <w:pPr>
        <w:pStyle w:val="ListParagrap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745543">
        <w:rPr>
          <w:rFonts w:ascii="Arial" w:hAnsi="Arial" w:cs="Arial"/>
          <w:i/>
          <w:iCs/>
          <w:sz w:val="24"/>
          <w:szCs w:val="24"/>
          <w:vertAlign w:val="superscript"/>
        </w:rPr>
        <w:t>b</w:t>
      </w:r>
      <w:r>
        <w:rPr>
          <w:rFonts w:ascii="Arial" w:hAnsi="Arial" w:cs="Arial"/>
          <w:i/>
          <w:iCs/>
          <w:sz w:val="24"/>
          <w:szCs w:val="24"/>
        </w:rPr>
        <w:t>NASA’s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Goddard Space Flight Center, </w:t>
      </w:r>
      <w:r w:rsidR="0026302F">
        <w:rPr>
          <w:rFonts w:ascii="Arial" w:hAnsi="Arial" w:cs="Arial"/>
          <w:i/>
          <w:iCs/>
          <w:sz w:val="24"/>
          <w:szCs w:val="24"/>
        </w:rPr>
        <w:t>Navigation and Mission Design Branch, Code 595, Greenbelt MD 20771 USA, 301-286-1837</w:t>
      </w:r>
    </w:p>
    <w:p w14:paraId="25433B5C" w14:textId="77777777" w:rsidR="0026302F" w:rsidRDefault="0026302F" w:rsidP="00745543">
      <w:pPr>
        <w:pStyle w:val="ListParagraph"/>
        <w:pBdr>
          <w:bottom w:val="single" w:sz="6" w:space="1" w:color="auto"/>
        </w:pBdr>
        <w:rPr>
          <w:rFonts w:ascii="Arial" w:hAnsi="Arial" w:cs="Arial"/>
          <w:i/>
          <w:iCs/>
          <w:sz w:val="24"/>
          <w:szCs w:val="24"/>
        </w:rPr>
      </w:pPr>
    </w:p>
    <w:p w14:paraId="3BA849A5" w14:textId="77777777" w:rsidR="0026302F" w:rsidRDefault="0026302F" w:rsidP="00745543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5E076E5" w14:textId="768B6A60" w:rsidR="0026302F" w:rsidRDefault="0026302F" w:rsidP="00745543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Keywords: Rapid Response, Reconnaissance Spacecraft, Mitigation Spacecraft, Short-Warning Time</w:t>
      </w:r>
    </w:p>
    <w:p w14:paraId="7F28BB9D" w14:textId="77777777" w:rsidR="0026302F" w:rsidRDefault="0026302F" w:rsidP="00745543">
      <w:pPr>
        <w:pStyle w:val="ListParagraph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12FE0098" w14:textId="77777777" w:rsidR="0026302F" w:rsidRDefault="0026302F" w:rsidP="00745543">
      <w:pPr>
        <w:pStyle w:val="ListParagraph"/>
        <w:rPr>
          <w:rFonts w:ascii="Arial" w:hAnsi="Arial" w:cs="Arial"/>
          <w:sz w:val="24"/>
          <w:szCs w:val="24"/>
        </w:rPr>
      </w:pPr>
    </w:p>
    <w:p w14:paraId="2C982762" w14:textId="087102F6" w:rsidR="0026302F" w:rsidRDefault="00714A2B" w:rsidP="00745543">
      <w:pPr>
        <w:pStyle w:val="ListParagraph"/>
        <w:rPr>
          <w:rFonts w:ascii="Arial" w:hAnsi="Arial" w:cs="Arial"/>
          <w:sz w:val="24"/>
          <w:szCs w:val="24"/>
        </w:rPr>
      </w:pPr>
      <w:bookmarkStart w:id="1" w:name="_Hlk184838445"/>
      <w:r>
        <w:rPr>
          <w:rFonts w:ascii="Arial" w:hAnsi="Arial" w:cs="Arial"/>
          <w:sz w:val="24"/>
          <w:szCs w:val="24"/>
        </w:rPr>
        <w:t xml:space="preserve">The Planetary Defense Community has worked tirelessly over the last 30 years to detect and catalog potential </w:t>
      </w:r>
      <w:r w:rsidR="005B1FA7">
        <w:rPr>
          <w:rFonts w:ascii="Arial" w:hAnsi="Arial" w:cs="Arial"/>
          <w:sz w:val="24"/>
          <w:szCs w:val="24"/>
        </w:rPr>
        <w:t xml:space="preserve">asteroid and comet </w:t>
      </w:r>
      <w:r>
        <w:rPr>
          <w:rFonts w:ascii="Arial" w:hAnsi="Arial" w:cs="Arial"/>
          <w:sz w:val="24"/>
          <w:szCs w:val="24"/>
        </w:rPr>
        <w:t>impact threats to the Earth</w:t>
      </w:r>
      <w:r w:rsidR="005B1FA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5B1FA7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reat progress has been made in our knowledge of the compositions and orbits of the millions of asteroids</w:t>
      </w:r>
      <w:r w:rsidR="00B3141E">
        <w:rPr>
          <w:rFonts w:ascii="Arial" w:hAnsi="Arial" w:cs="Arial"/>
          <w:sz w:val="24"/>
          <w:szCs w:val="24"/>
        </w:rPr>
        <w:t xml:space="preserve"> and comets</w:t>
      </w:r>
      <w:r>
        <w:rPr>
          <w:rFonts w:ascii="Arial" w:hAnsi="Arial" w:cs="Arial"/>
          <w:sz w:val="24"/>
          <w:szCs w:val="24"/>
        </w:rPr>
        <w:t xml:space="preserve"> in the solar system. Because of this effort, we should have many years, </w:t>
      </w:r>
      <w:r w:rsidR="003C5D36">
        <w:rPr>
          <w:rFonts w:ascii="Arial" w:hAnsi="Arial" w:cs="Arial"/>
          <w:sz w:val="24"/>
          <w:szCs w:val="24"/>
        </w:rPr>
        <w:t xml:space="preserve">perhaps </w:t>
      </w:r>
      <w:r>
        <w:rPr>
          <w:rFonts w:ascii="Arial" w:hAnsi="Arial" w:cs="Arial"/>
          <w:sz w:val="24"/>
          <w:szCs w:val="24"/>
        </w:rPr>
        <w:t>even decades</w:t>
      </w:r>
      <w:r w:rsidR="005B1FA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of warning prior to a major impact </w:t>
      </w:r>
      <w:r w:rsidR="003F3DFF">
        <w:rPr>
          <w:rFonts w:ascii="Arial" w:hAnsi="Arial" w:cs="Arial"/>
          <w:sz w:val="24"/>
          <w:szCs w:val="24"/>
        </w:rPr>
        <w:t>threat</w:t>
      </w:r>
      <w:r>
        <w:rPr>
          <w:rFonts w:ascii="Arial" w:hAnsi="Arial" w:cs="Arial"/>
          <w:sz w:val="24"/>
          <w:szCs w:val="24"/>
        </w:rPr>
        <w:t>. Unfortunately, it is still possible that</w:t>
      </w:r>
      <w:r w:rsidR="003C5D36">
        <w:rPr>
          <w:rFonts w:ascii="Arial" w:hAnsi="Arial" w:cs="Arial"/>
          <w:sz w:val="24"/>
          <w:szCs w:val="24"/>
        </w:rPr>
        <w:t xml:space="preserve"> comets or</w:t>
      </w:r>
      <w:r>
        <w:rPr>
          <w:rFonts w:ascii="Arial" w:hAnsi="Arial" w:cs="Arial"/>
          <w:sz w:val="24"/>
          <w:szCs w:val="24"/>
        </w:rPr>
        <w:t xml:space="preserve"> smaller, darker asteroids, approaching from the direction of the Sun or from the outer solar system</w:t>
      </w:r>
      <w:r w:rsidR="003C5D3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could </w:t>
      </w:r>
      <w:r w:rsidR="00AF558B">
        <w:rPr>
          <w:rFonts w:ascii="Arial" w:hAnsi="Arial" w:cs="Arial"/>
          <w:sz w:val="24"/>
          <w:szCs w:val="24"/>
        </w:rPr>
        <w:t xml:space="preserve">pose a threat </w:t>
      </w:r>
      <w:r w:rsidR="003C5D36">
        <w:rPr>
          <w:rFonts w:ascii="Arial" w:hAnsi="Arial" w:cs="Arial"/>
          <w:sz w:val="24"/>
          <w:szCs w:val="24"/>
        </w:rPr>
        <w:t xml:space="preserve">with </w:t>
      </w:r>
      <w:r w:rsidR="00AF558B">
        <w:rPr>
          <w:rFonts w:ascii="Arial" w:hAnsi="Arial" w:cs="Arial"/>
          <w:sz w:val="24"/>
          <w:szCs w:val="24"/>
        </w:rPr>
        <w:t xml:space="preserve">much shorter </w:t>
      </w:r>
      <w:r w:rsidR="003C5D36">
        <w:rPr>
          <w:rFonts w:ascii="Arial" w:hAnsi="Arial" w:cs="Arial"/>
          <w:sz w:val="24"/>
          <w:szCs w:val="24"/>
        </w:rPr>
        <w:t>warning time</w:t>
      </w:r>
      <w:r w:rsidR="00AF558B">
        <w:rPr>
          <w:rFonts w:ascii="Arial" w:hAnsi="Arial" w:cs="Arial"/>
          <w:sz w:val="24"/>
          <w:szCs w:val="24"/>
        </w:rPr>
        <w:t>. It is imperative that we prepare</w:t>
      </w:r>
      <w:r w:rsidR="003C556F">
        <w:rPr>
          <w:rFonts w:ascii="Arial" w:hAnsi="Arial" w:cs="Arial"/>
          <w:sz w:val="24"/>
          <w:szCs w:val="24"/>
        </w:rPr>
        <w:t xml:space="preserve"> now</w:t>
      </w:r>
      <w:r w:rsidR="00AF558B">
        <w:rPr>
          <w:rFonts w:ascii="Arial" w:hAnsi="Arial" w:cs="Arial"/>
          <w:sz w:val="24"/>
          <w:szCs w:val="24"/>
        </w:rPr>
        <w:t xml:space="preserve"> to respond to such threats as rapidly as possible. Typical timelines for the design, construction, test</w:t>
      </w:r>
      <w:r w:rsidR="003C5D36">
        <w:rPr>
          <w:rFonts w:ascii="Arial" w:hAnsi="Arial" w:cs="Arial"/>
          <w:sz w:val="24"/>
          <w:szCs w:val="24"/>
        </w:rPr>
        <w:t>,</w:t>
      </w:r>
      <w:r w:rsidR="00AF558B">
        <w:rPr>
          <w:rFonts w:ascii="Arial" w:hAnsi="Arial" w:cs="Arial"/>
          <w:sz w:val="24"/>
          <w:szCs w:val="24"/>
        </w:rPr>
        <w:t xml:space="preserve"> and launch of research spacecraft are on the order of four years or more</w:t>
      </w:r>
      <w:r w:rsidR="00EF4055">
        <w:rPr>
          <w:rFonts w:ascii="Arial" w:hAnsi="Arial" w:cs="Arial"/>
          <w:sz w:val="24"/>
          <w:szCs w:val="24"/>
        </w:rPr>
        <w:t xml:space="preserve"> once the team has Authorization to Proceed (AtP)</w:t>
      </w:r>
      <w:r w:rsidR="00AF558B">
        <w:rPr>
          <w:rFonts w:ascii="Arial" w:hAnsi="Arial" w:cs="Arial"/>
          <w:sz w:val="24"/>
          <w:szCs w:val="24"/>
        </w:rPr>
        <w:t>.</w:t>
      </w:r>
      <w:r w:rsidR="00EF4055">
        <w:rPr>
          <w:rFonts w:ascii="Arial" w:hAnsi="Arial" w:cs="Arial"/>
          <w:sz w:val="24"/>
          <w:szCs w:val="24"/>
        </w:rPr>
        <w:t xml:space="preserve"> AtP often follows several years or even decades of preliminary design work and</w:t>
      </w:r>
      <w:r w:rsidR="003C556F">
        <w:rPr>
          <w:rFonts w:ascii="Arial" w:hAnsi="Arial" w:cs="Arial"/>
          <w:sz w:val="24"/>
          <w:szCs w:val="24"/>
        </w:rPr>
        <w:t xml:space="preserve"> scientific</w:t>
      </w:r>
      <w:r w:rsidR="00EF4055">
        <w:rPr>
          <w:rFonts w:ascii="Arial" w:hAnsi="Arial" w:cs="Arial"/>
          <w:sz w:val="24"/>
          <w:szCs w:val="24"/>
        </w:rPr>
        <w:t xml:space="preserve"> justification leading up to initial mission proposal and Phase A </w:t>
      </w:r>
      <w:r w:rsidR="003C556F">
        <w:rPr>
          <w:rFonts w:ascii="Arial" w:hAnsi="Arial" w:cs="Arial"/>
          <w:sz w:val="24"/>
          <w:szCs w:val="24"/>
        </w:rPr>
        <w:t xml:space="preserve">design </w:t>
      </w:r>
      <w:r w:rsidR="00EF4055">
        <w:rPr>
          <w:rFonts w:ascii="Arial" w:hAnsi="Arial" w:cs="Arial"/>
          <w:sz w:val="24"/>
          <w:szCs w:val="24"/>
        </w:rPr>
        <w:t>stud</w:t>
      </w:r>
      <w:r w:rsidR="005B1FA7">
        <w:rPr>
          <w:rFonts w:ascii="Arial" w:hAnsi="Arial" w:cs="Arial"/>
          <w:sz w:val="24"/>
          <w:szCs w:val="24"/>
        </w:rPr>
        <w:t>ies</w:t>
      </w:r>
      <w:r w:rsidR="00EF4055">
        <w:rPr>
          <w:rFonts w:ascii="Arial" w:hAnsi="Arial" w:cs="Arial"/>
          <w:sz w:val="24"/>
          <w:szCs w:val="24"/>
        </w:rPr>
        <w:t>.</w:t>
      </w:r>
      <w:r w:rsidR="003C556F">
        <w:rPr>
          <w:rFonts w:ascii="Arial" w:hAnsi="Arial" w:cs="Arial"/>
          <w:sz w:val="24"/>
          <w:szCs w:val="24"/>
        </w:rPr>
        <w:t xml:space="preserve"> </w:t>
      </w:r>
      <w:r w:rsidR="005B1FA7">
        <w:rPr>
          <w:rFonts w:ascii="Arial" w:hAnsi="Arial" w:cs="Arial"/>
          <w:sz w:val="24"/>
          <w:szCs w:val="24"/>
        </w:rPr>
        <w:t>For</w:t>
      </w:r>
      <w:r w:rsidR="003C556F">
        <w:rPr>
          <w:rFonts w:ascii="Arial" w:hAnsi="Arial" w:cs="Arial"/>
          <w:sz w:val="24"/>
          <w:szCs w:val="24"/>
        </w:rPr>
        <w:t xml:space="preserve"> maximum probability of mission success, established procedures for design, build, test</w:t>
      </w:r>
      <w:r w:rsidR="00A97833">
        <w:rPr>
          <w:rFonts w:ascii="Arial" w:hAnsi="Arial" w:cs="Arial"/>
          <w:sz w:val="24"/>
          <w:szCs w:val="24"/>
        </w:rPr>
        <w:t>,</w:t>
      </w:r>
      <w:r w:rsidR="003C556F">
        <w:rPr>
          <w:rFonts w:ascii="Arial" w:hAnsi="Arial" w:cs="Arial"/>
          <w:sz w:val="24"/>
          <w:szCs w:val="24"/>
        </w:rPr>
        <w:t xml:space="preserve"> and launch of Planetary Defense missions should be followed whenever possible.</w:t>
      </w:r>
      <w:r w:rsidR="00AF558B">
        <w:rPr>
          <w:rFonts w:ascii="Arial" w:hAnsi="Arial" w:cs="Arial"/>
          <w:sz w:val="24"/>
          <w:szCs w:val="24"/>
        </w:rPr>
        <w:t xml:space="preserve"> We suggest it is possible to cut at least three years from our response time</w:t>
      </w:r>
      <w:r w:rsidR="00EF4055">
        <w:rPr>
          <w:rFonts w:ascii="Arial" w:hAnsi="Arial" w:cs="Arial"/>
          <w:sz w:val="24"/>
          <w:szCs w:val="24"/>
        </w:rPr>
        <w:t xml:space="preserve"> following AtP </w:t>
      </w:r>
      <w:r w:rsidR="00AF558B">
        <w:rPr>
          <w:rFonts w:ascii="Arial" w:hAnsi="Arial" w:cs="Arial"/>
          <w:sz w:val="24"/>
          <w:szCs w:val="24"/>
        </w:rPr>
        <w:t>while maintaining high reliability for both</w:t>
      </w:r>
      <w:r w:rsidR="00EF4055">
        <w:rPr>
          <w:rFonts w:ascii="Arial" w:hAnsi="Arial" w:cs="Arial"/>
          <w:sz w:val="24"/>
          <w:szCs w:val="24"/>
        </w:rPr>
        <w:t xml:space="preserve"> </w:t>
      </w:r>
      <w:r w:rsidR="00AF558B">
        <w:rPr>
          <w:rFonts w:ascii="Arial" w:hAnsi="Arial" w:cs="Arial"/>
          <w:sz w:val="24"/>
          <w:szCs w:val="24"/>
        </w:rPr>
        <w:t>reconnaissance</w:t>
      </w:r>
      <w:r w:rsidR="006379FB">
        <w:rPr>
          <w:rFonts w:ascii="Arial" w:hAnsi="Arial" w:cs="Arial"/>
          <w:sz w:val="24"/>
          <w:szCs w:val="24"/>
        </w:rPr>
        <w:t xml:space="preserve"> </w:t>
      </w:r>
      <w:r w:rsidR="003C556F">
        <w:rPr>
          <w:rFonts w:ascii="Arial" w:hAnsi="Arial" w:cs="Arial"/>
          <w:sz w:val="24"/>
          <w:szCs w:val="24"/>
        </w:rPr>
        <w:t>and</w:t>
      </w:r>
      <w:r w:rsidR="006379FB">
        <w:rPr>
          <w:rFonts w:ascii="Arial" w:hAnsi="Arial" w:cs="Arial"/>
          <w:sz w:val="24"/>
          <w:szCs w:val="24"/>
        </w:rPr>
        <w:t xml:space="preserve"> mitigation spacecraft. </w:t>
      </w:r>
    </w:p>
    <w:p w14:paraId="27759B99" w14:textId="77777777" w:rsidR="006379FB" w:rsidRDefault="006379FB" w:rsidP="00745543">
      <w:pPr>
        <w:pStyle w:val="ListParagraph"/>
        <w:rPr>
          <w:rFonts w:ascii="Arial" w:hAnsi="Arial" w:cs="Arial"/>
          <w:sz w:val="24"/>
          <w:szCs w:val="24"/>
        </w:rPr>
      </w:pPr>
    </w:p>
    <w:p w14:paraId="38C2920C" w14:textId="185B9E2D" w:rsidR="006379FB" w:rsidRDefault="006379FB" w:rsidP="00745543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propose building and warehousing</w:t>
      </w:r>
      <w:r w:rsidR="003C55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pair of flexible reconnaissance spacecraft </w:t>
      </w:r>
      <w:r w:rsidR="005B1FA7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a pair of </w:t>
      </w:r>
      <w:r w:rsidR="005B1FA7">
        <w:rPr>
          <w:rFonts w:ascii="Arial" w:hAnsi="Arial" w:cs="Arial"/>
          <w:sz w:val="24"/>
          <w:szCs w:val="24"/>
        </w:rPr>
        <w:t xml:space="preserve">flexible </w:t>
      </w:r>
      <w:r>
        <w:rPr>
          <w:rFonts w:ascii="Arial" w:hAnsi="Arial" w:cs="Arial"/>
          <w:sz w:val="24"/>
          <w:szCs w:val="24"/>
        </w:rPr>
        <w:t>mitigation spacecraft.</w:t>
      </w:r>
      <w:r w:rsidR="00EF4055">
        <w:rPr>
          <w:rFonts w:ascii="Arial" w:hAnsi="Arial" w:cs="Arial"/>
          <w:sz w:val="24"/>
          <w:szCs w:val="24"/>
        </w:rPr>
        <w:t xml:space="preserve"> (Redundancy is important to mitigate potential launch failure</w:t>
      </w:r>
      <w:r w:rsidR="005B1FA7">
        <w:rPr>
          <w:rFonts w:ascii="Arial" w:hAnsi="Arial" w:cs="Arial"/>
          <w:sz w:val="24"/>
          <w:szCs w:val="24"/>
        </w:rPr>
        <w:t>s</w:t>
      </w:r>
      <w:r w:rsidR="00EF4055">
        <w:rPr>
          <w:rFonts w:ascii="Arial" w:hAnsi="Arial" w:cs="Arial"/>
          <w:sz w:val="24"/>
          <w:szCs w:val="24"/>
        </w:rPr>
        <w:t>.)</w:t>
      </w:r>
      <w:r>
        <w:rPr>
          <w:rFonts w:ascii="Arial" w:hAnsi="Arial" w:cs="Arial"/>
          <w:sz w:val="24"/>
          <w:szCs w:val="24"/>
        </w:rPr>
        <w:t xml:space="preserve"> If a threat arises</w:t>
      </w:r>
      <w:r w:rsidR="00A9783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B1FA7">
        <w:rPr>
          <w:rFonts w:ascii="Arial" w:hAnsi="Arial" w:cs="Arial"/>
          <w:sz w:val="24"/>
          <w:szCs w:val="24"/>
        </w:rPr>
        <w:t xml:space="preserve">either set of </w:t>
      </w:r>
      <w:proofErr w:type="gramStart"/>
      <w:r w:rsidR="005B1FA7">
        <w:rPr>
          <w:rFonts w:ascii="Arial" w:hAnsi="Arial" w:cs="Arial"/>
          <w:sz w:val="24"/>
          <w:szCs w:val="24"/>
        </w:rPr>
        <w:t>spacecraft</w:t>
      </w:r>
      <w:proofErr w:type="gramEnd"/>
      <w:r w:rsidR="005B1FA7">
        <w:rPr>
          <w:rFonts w:ascii="Arial" w:hAnsi="Arial" w:cs="Arial"/>
          <w:sz w:val="24"/>
          <w:szCs w:val="24"/>
        </w:rPr>
        <w:t xml:space="preserve"> could be</w:t>
      </w:r>
      <w:r>
        <w:rPr>
          <w:rFonts w:ascii="Arial" w:hAnsi="Arial" w:cs="Arial"/>
          <w:sz w:val="24"/>
          <w:szCs w:val="24"/>
        </w:rPr>
        <w:t xml:space="preserve"> rapidly launch</w:t>
      </w:r>
      <w:r w:rsidR="005B1FA7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after readiness testing, transport to launch site</w:t>
      </w:r>
      <w:r w:rsidR="004945E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integration onto an available </w:t>
      </w:r>
      <w:r w:rsidR="00B3141E">
        <w:rPr>
          <w:rFonts w:ascii="Arial" w:hAnsi="Arial" w:cs="Arial"/>
          <w:sz w:val="24"/>
          <w:szCs w:val="24"/>
        </w:rPr>
        <w:t>launch vehicle</w:t>
      </w:r>
      <w:r>
        <w:rPr>
          <w:rFonts w:ascii="Arial" w:hAnsi="Arial" w:cs="Arial"/>
          <w:sz w:val="24"/>
          <w:szCs w:val="24"/>
        </w:rPr>
        <w:t>. The individual spacecraft would be the result of meticulous design, careful construction</w:t>
      </w:r>
      <w:r w:rsidR="004945E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thorough testing both before storage and prior to launch. Defense of our planet would not be a </w:t>
      </w:r>
      <w:r w:rsidR="00E0448C">
        <w:rPr>
          <w:rFonts w:ascii="Arial" w:hAnsi="Arial" w:cs="Arial"/>
          <w:sz w:val="24"/>
          <w:szCs w:val="24"/>
        </w:rPr>
        <w:t>last-minute</w:t>
      </w:r>
      <w:r>
        <w:rPr>
          <w:rFonts w:ascii="Arial" w:hAnsi="Arial" w:cs="Arial"/>
          <w:sz w:val="24"/>
          <w:szCs w:val="24"/>
        </w:rPr>
        <w:t xml:space="preserve"> </w:t>
      </w:r>
      <w:r w:rsidR="00E0448C">
        <w:rPr>
          <w:rFonts w:ascii="Arial" w:hAnsi="Arial" w:cs="Arial"/>
          <w:sz w:val="24"/>
          <w:szCs w:val="24"/>
        </w:rPr>
        <w:t xml:space="preserve">panicked response to an imminent impactor, </w:t>
      </w:r>
      <w:r w:rsidR="00E0448C">
        <w:rPr>
          <w:rFonts w:ascii="Arial" w:hAnsi="Arial" w:cs="Arial"/>
          <w:sz w:val="24"/>
          <w:szCs w:val="24"/>
        </w:rPr>
        <w:lastRenderedPageBreak/>
        <w:t xml:space="preserve">but a carefully considered, planned series of missions to characterize the threat and, if necessary, mitigate </w:t>
      </w:r>
      <w:r w:rsidR="00B3141E">
        <w:rPr>
          <w:rFonts w:ascii="Arial" w:hAnsi="Arial" w:cs="Arial"/>
          <w:sz w:val="24"/>
          <w:szCs w:val="24"/>
        </w:rPr>
        <w:t>potential disaster</w:t>
      </w:r>
      <w:r w:rsidR="00E0448C">
        <w:rPr>
          <w:rFonts w:ascii="Arial" w:hAnsi="Arial" w:cs="Arial"/>
          <w:sz w:val="24"/>
          <w:szCs w:val="24"/>
        </w:rPr>
        <w:t xml:space="preserve"> with readily available resources.</w:t>
      </w:r>
    </w:p>
    <w:p w14:paraId="70F323EA" w14:textId="77777777" w:rsidR="003F3DFF" w:rsidRDefault="003F3DFF" w:rsidP="00745543">
      <w:pPr>
        <w:pStyle w:val="ListParagraph"/>
        <w:rPr>
          <w:rFonts w:ascii="Arial" w:hAnsi="Arial" w:cs="Arial"/>
          <w:sz w:val="24"/>
          <w:szCs w:val="24"/>
        </w:rPr>
      </w:pPr>
    </w:p>
    <w:p w14:paraId="6A5466E5" w14:textId="6BA28B9B" w:rsidR="003F3DFF" w:rsidRPr="0026302F" w:rsidRDefault="005B1FA7" w:rsidP="00745543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this paper, we describe our proposed program for providing stored rapid response Planetary Defense spacecraft. </w:t>
      </w:r>
      <w:r w:rsidR="003F3DFF">
        <w:rPr>
          <w:rFonts w:ascii="Arial" w:hAnsi="Arial" w:cs="Arial"/>
          <w:sz w:val="24"/>
          <w:szCs w:val="24"/>
        </w:rPr>
        <w:t xml:space="preserve">The production of replacement spacecraft would be a continuous process </w:t>
      </w:r>
      <w:proofErr w:type="gramStart"/>
      <w:r w:rsidR="003F3DFF">
        <w:rPr>
          <w:rFonts w:ascii="Arial" w:hAnsi="Arial" w:cs="Arial"/>
          <w:sz w:val="24"/>
          <w:szCs w:val="24"/>
        </w:rPr>
        <w:t>where</w:t>
      </w:r>
      <w:proofErr w:type="gramEnd"/>
      <w:r w:rsidR="003F3DFF">
        <w:rPr>
          <w:rFonts w:ascii="Arial" w:hAnsi="Arial" w:cs="Arial"/>
          <w:sz w:val="24"/>
          <w:szCs w:val="24"/>
        </w:rPr>
        <w:t>, after 10 – 15 years in storage</w:t>
      </w:r>
      <w:r w:rsidR="003C556F">
        <w:rPr>
          <w:rFonts w:ascii="Arial" w:hAnsi="Arial" w:cs="Arial"/>
          <w:sz w:val="24"/>
          <w:szCs w:val="24"/>
        </w:rPr>
        <w:t>,</w:t>
      </w:r>
      <w:r w:rsidR="003F3DFF">
        <w:rPr>
          <w:rFonts w:ascii="Arial" w:hAnsi="Arial" w:cs="Arial"/>
          <w:sz w:val="24"/>
          <w:szCs w:val="24"/>
        </w:rPr>
        <w:t xml:space="preserve"> </w:t>
      </w:r>
      <w:r w:rsidR="004945E7">
        <w:rPr>
          <w:rFonts w:ascii="Arial" w:hAnsi="Arial" w:cs="Arial"/>
          <w:sz w:val="24"/>
          <w:szCs w:val="24"/>
        </w:rPr>
        <w:t>the stored</w:t>
      </w:r>
      <w:r w:rsidR="003F3DFF">
        <w:rPr>
          <w:rFonts w:ascii="Arial" w:hAnsi="Arial" w:cs="Arial"/>
          <w:sz w:val="24"/>
          <w:szCs w:val="24"/>
        </w:rPr>
        <w:t xml:space="preserve"> spacecraft would be replaced with more modern version</w:t>
      </w:r>
      <w:r w:rsidR="00F7477D">
        <w:rPr>
          <w:rFonts w:ascii="Arial" w:hAnsi="Arial" w:cs="Arial"/>
          <w:sz w:val="24"/>
          <w:szCs w:val="24"/>
        </w:rPr>
        <w:t>s (at affordable cost, in consequence of judiciously re-using design elements)</w:t>
      </w:r>
      <w:r w:rsidR="00B3141E">
        <w:rPr>
          <w:rFonts w:ascii="Arial" w:hAnsi="Arial" w:cs="Arial"/>
          <w:sz w:val="24"/>
          <w:szCs w:val="24"/>
        </w:rPr>
        <w:t>. T</w:t>
      </w:r>
      <w:r w:rsidR="003F3DFF">
        <w:rPr>
          <w:rFonts w:ascii="Arial" w:hAnsi="Arial" w:cs="Arial"/>
          <w:sz w:val="24"/>
          <w:szCs w:val="24"/>
        </w:rPr>
        <w:t>he previously stored spacecraft would be released to the scientific community for a new mission proposed through an open</w:t>
      </w:r>
      <w:r w:rsidR="00B3141E">
        <w:rPr>
          <w:rFonts w:ascii="Arial" w:hAnsi="Arial" w:cs="Arial"/>
          <w:sz w:val="24"/>
          <w:szCs w:val="24"/>
        </w:rPr>
        <w:t xml:space="preserve"> AO</w:t>
      </w:r>
      <w:r w:rsidR="003F3DFF">
        <w:rPr>
          <w:rFonts w:ascii="Arial" w:hAnsi="Arial" w:cs="Arial"/>
          <w:sz w:val="24"/>
          <w:szCs w:val="24"/>
        </w:rPr>
        <w:t xml:space="preserve"> </w:t>
      </w:r>
      <w:r w:rsidR="00B3141E">
        <w:rPr>
          <w:rFonts w:ascii="Arial" w:hAnsi="Arial" w:cs="Arial"/>
          <w:sz w:val="24"/>
          <w:szCs w:val="24"/>
        </w:rPr>
        <w:t>(</w:t>
      </w:r>
      <w:r w:rsidR="003F3DFF">
        <w:rPr>
          <w:rFonts w:ascii="Arial" w:hAnsi="Arial" w:cs="Arial"/>
          <w:sz w:val="24"/>
          <w:szCs w:val="24"/>
        </w:rPr>
        <w:t>Announcement of Opportunity</w:t>
      </w:r>
      <w:r w:rsidR="00B3141E">
        <w:rPr>
          <w:rFonts w:ascii="Arial" w:hAnsi="Arial" w:cs="Arial"/>
          <w:sz w:val="24"/>
          <w:szCs w:val="24"/>
        </w:rPr>
        <w:t>)</w:t>
      </w:r>
      <w:r w:rsidR="003F3DFF">
        <w:rPr>
          <w:rFonts w:ascii="Arial" w:hAnsi="Arial" w:cs="Arial"/>
          <w:sz w:val="24"/>
          <w:szCs w:val="24"/>
        </w:rPr>
        <w:t>.</w:t>
      </w:r>
      <w:r w:rsidR="00B3141E">
        <w:rPr>
          <w:rFonts w:ascii="Arial" w:hAnsi="Arial" w:cs="Arial"/>
          <w:sz w:val="24"/>
          <w:szCs w:val="24"/>
        </w:rPr>
        <w:t xml:space="preserve"> This program would ensure that the world would always have a readily available </w:t>
      </w:r>
      <w:r w:rsidR="004945E7">
        <w:rPr>
          <w:rFonts w:ascii="Arial" w:hAnsi="Arial" w:cs="Arial"/>
          <w:sz w:val="24"/>
          <w:szCs w:val="24"/>
        </w:rPr>
        <w:t xml:space="preserve">and reasonably up to date </w:t>
      </w:r>
      <w:r w:rsidR="00B3141E">
        <w:rPr>
          <w:rFonts w:ascii="Arial" w:hAnsi="Arial" w:cs="Arial"/>
          <w:sz w:val="24"/>
          <w:szCs w:val="24"/>
        </w:rPr>
        <w:t xml:space="preserve">set of reconnaissance and mitigation spacecraft to </w:t>
      </w:r>
      <w:r w:rsidR="00F7477D">
        <w:rPr>
          <w:rFonts w:ascii="Arial" w:hAnsi="Arial" w:cs="Arial"/>
          <w:sz w:val="24"/>
          <w:szCs w:val="24"/>
        </w:rPr>
        <w:t xml:space="preserve">respond </w:t>
      </w:r>
      <w:r w:rsidR="00B3141E">
        <w:rPr>
          <w:rFonts w:ascii="Arial" w:hAnsi="Arial" w:cs="Arial"/>
          <w:sz w:val="24"/>
          <w:szCs w:val="24"/>
        </w:rPr>
        <w:t>to any potential</w:t>
      </w:r>
      <w:r w:rsidR="004945E7">
        <w:rPr>
          <w:rFonts w:ascii="Arial" w:hAnsi="Arial" w:cs="Arial"/>
          <w:sz w:val="24"/>
          <w:szCs w:val="24"/>
        </w:rPr>
        <w:t xml:space="preserve"> Earth</w:t>
      </w:r>
      <w:r w:rsidR="00B3141E">
        <w:rPr>
          <w:rFonts w:ascii="Arial" w:hAnsi="Arial" w:cs="Arial"/>
          <w:sz w:val="24"/>
          <w:szCs w:val="24"/>
        </w:rPr>
        <w:t xml:space="preserve"> </w:t>
      </w:r>
      <w:r w:rsidR="004945E7">
        <w:rPr>
          <w:rFonts w:ascii="Arial" w:hAnsi="Arial" w:cs="Arial"/>
          <w:sz w:val="24"/>
          <w:szCs w:val="24"/>
        </w:rPr>
        <w:t xml:space="preserve">impact </w:t>
      </w:r>
      <w:r w:rsidR="00B3141E">
        <w:rPr>
          <w:rFonts w:ascii="Arial" w:hAnsi="Arial" w:cs="Arial"/>
          <w:sz w:val="24"/>
          <w:szCs w:val="24"/>
        </w:rPr>
        <w:t xml:space="preserve">threat. It would also </w:t>
      </w:r>
      <w:r w:rsidR="004945E7">
        <w:rPr>
          <w:rFonts w:ascii="Arial" w:hAnsi="Arial" w:cs="Arial"/>
          <w:sz w:val="24"/>
          <w:szCs w:val="24"/>
        </w:rPr>
        <w:t>provide a steady supply of</w:t>
      </w:r>
      <w:r w:rsidR="00B3141E">
        <w:rPr>
          <w:rFonts w:ascii="Arial" w:hAnsi="Arial" w:cs="Arial"/>
          <w:sz w:val="24"/>
          <w:szCs w:val="24"/>
        </w:rPr>
        <w:t xml:space="preserve"> </w:t>
      </w:r>
      <w:r w:rsidR="004945E7">
        <w:rPr>
          <w:rFonts w:ascii="Arial" w:hAnsi="Arial" w:cs="Arial"/>
          <w:sz w:val="24"/>
          <w:szCs w:val="24"/>
        </w:rPr>
        <w:t>spacecraft for</w:t>
      </w:r>
      <w:r w:rsidR="00B3141E">
        <w:rPr>
          <w:rFonts w:ascii="Arial" w:hAnsi="Arial" w:cs="Arial"/>
          <w:sz w:val="24"/>
          <w:szCs w:val="24"/>
        </w:rPr>
        <w:t xml:space="preserve"> gathering competitively proposed scientific data</w:t>
      </w:r>
      <w:r w:rsidR="00F7477D">
        <w:rPr>
          <w:rFonts w:ascii="Arial" w:hAnsi="Arial" w:cs="Arial"/>
          <w:sz w:val="24"/>
          <w:szCs w:val="24"/>
        </w:rPr>
        <w:t xml:space="preserve"> at a regular cadence</w:t>
      </w:r>
      <w:r w:rsidR="00B3141E">
        <w:rPr>
          <w:rFonts w:ascii="Arial" w:hAnsi="Arial" w:cs="Arial"/>
          <w:sz w:val="24"/>
          <w:szCs w:val="24"/>
        </w:rPr>
        <w:t>.</w:t>
      </w:r>
      <w:r w:rsidR="00F7477D">
        <w:rPr>
          <w:rFonts w:ascii="Arial" w:hAnsi="Arial" w:cs="Arial"/>
          <w:sz w:val="24"/>
          <w:szCs w:val="24"/>
        </w:rPr>
        <w:t xml:space="preserve"> </w:t>
      </w:r>
      <w:r w:rsidR="004945E7">
        <w:rPr>
          <w:rFonts w:ascii="Arial" w:hAnsi="Arial" w:cs="Arial"/>
          <w:sz w:val="24"/>
          <w:szCs w:val="24"/>
        </w:rPr>
        <w:t>The very large population of asteroids ensures that many interesting and worthwhile destinations will always be available for the spacecraft</w:t>
      </w:r>
      <w:r>
        <w:rPr>
          <w:rFonts w:ascii="Arial" w:hAnsi="Arial" w:cs="Arial"/>
          <w:sz w:val="24"/>
          <w:szCs w:val="24"/>
        </w:rPr>
        <w:t>, and many in situ measurements of asteroids is essential for improving both our Planetary Defense capabilities and scientific understanding.</w:t>
      </w:r>
      <w:bookmarkEnd w:id="1"/>
    </w:p>
    <w:sectPr w:rsidR="003F3DFF" w:rsidRPr="0026302F" w:rsidSect="0026302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243737"/>
    <w:multiLevelType w:val="hybridMultilevel"/>
    <w:tmpl w:val="C3646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02B6C"/>
    <w:multiLevelType w:val="hybridMultilevel"/>
    <w:tmpl w:val="0ABE5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720249">
    <w:abstractNumId w:val="1"/>
  </w:num>
  <w:num w:numId="2" w16cid:durableId="98723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3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EE"/>
    <w:rsid w:val="0003247F"/>
    <w:rsid w:val="00172EEE"/>
    <w:rsid w:val="00196D3F"/>
    <w:rsid w:val="001F7188"/>
    <w:rsid w:val="0026302F"/>
    <w:rsid w:val="002A500B"/>
    <w:rsid w:val="003C556F"/>
    <w:rsid w:val="003C5D36"/>
    <w:rsid w:val="003F3DFF"/>
    <w:rsid w:val="004945E7"/>
    <w:rsid w:val="005B1FA7"/>
    <w:rsid w:val="006379FB"/>
    <w:rsid w:val="00714A2B"/>
    <w:rsid w:val="00745543"/>
    <w:rsid w:val="00A11F7B"/>
    <w:rsid w:val="00A15F85"/>
    <w:rsid w:val="00A80F29"/>
    <w:rsid w:val="00A97833"/>
    <w:rsid w:val="00AF558B"/>
    <w:rsid w:val="00B3141E"/>
    <w:rsid w:val="00E0448C"/>
    <w:rsid w:val="00EF4055"/>
    <w:rsid w:val="00F062A0"/>
    <w:rsid w:val="00F7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E8113"/>
  <w15:chartTrackingRefBased/>
  <w15:docId w15:val="{BF677E1C-E9C0-4794-8B42-9CBBA083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EE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96D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3248</Characters>
  <Application>Microsoft Office Word</Application>
  <DocSecurity>4</DocSecurity>
  <Lines>56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Nuth, Joseph A. (GSFC-6900)</dc:creator>
  <cp:keywords/>
  <dc:description/>
  <cp:lastModifiedBy>Nuth, Joseph A. (GSFC-6900)</cp:lastModifiedBy>
  <cp:revision>2</cp:revision>
  <dcterms:created xsi:type="dcterms:W3CDTF">2024-12-12T00:41:00Z</dcterms:created>
  <dcterms:modified xsi:type="dcterms:W3CDTF">2024-12-12T00:41:00Z</dcterms:modified>
</cp:coreProperties>
</file>