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00226" w:rsidRDefault="00330CC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E00226" w:rsidRDefault="00330CC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9" w14:textId="77777777" w:rsidR="00E00226" w:rsidRDefault="00E00226" w:rsidP="0037495E">
      <w:pPr>
        <w:rPr>
          <w:rFonts w:ascii="Arial" w:eastAsia="Arial" w:hAnsi="Arial" w:cs="Arial"/>
          <w:i/>
        </w:rPr>
      </w:pPr>
    </w:p>
    <w:p w14:paraId="0000000A" w14:textId="77777777" w:rsidR="00E00226" w:rsidRDefault="00330CC7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0000000C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E00226" w:rsidRDefault="00330CC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6CD9CC10" w:rsidR="00E00226" w:rsidRDefault="00EB54E5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</w:t>
      </w:r>
      <w:r w:rsidR="00330CC7">
        <w:rPr>
          <w:rFonts w:ascii="Arial" w:eastAsia="Arial" w:hAnsi="Arial" w:cs="Arial"/>
          <w:b/>
        </w:rPr>
        <w:t xml:space="preserve"> The Decision to Act: Political, Legal, Social, and Economic Aspects</w:t>
      </w:r>
    </w:p>
    <w:p w14:paraId="00000016" w14:textId="77777777" w:rsidR="00E00226" w:rsidRDefault="00E00226">
      <w:pPr>
        <w:jc w:val="center"/>
        <w:rPr>
          <w:rFonts w:ascii="Arial" w:eastAsia="Arial" w:hAnsi="Arial" w:cs="Arial"/>
          <w:b/>
        </w:rPr>
      </w:pPr>
    </w:p>
    <w:p w14:paraId="00000017" w14:textId="77777777" w:rsidR="00E00226" w:rsidRDefault="00E00226">
      <w:pPr>
        <w:jc w:val="center"/>
        <w:rPr>
          <w:rFonts w:ascii="Arial" w:eastAsia="Arial" w:hAnsi="Arial" w:cs="Arial"/>
          <w:b/>
        </w:rPr>
      </w:pPr>
    </w:p>
    <w:p w14:paraId="00000018" w14:textId="46349ECC" w:rsidR="00E00226" w:rsidRDefault="00534B4A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Ethical Frameworks of Extramilitary Defense in Emerging Domains: Parallels in Cyber and Planetary Defense</w:t>
      </w:r>
    </w:p>
    <w:p w14:paraId="00000019" w14:textId="77777777" w:rsidR="00E00226" w:rsidRDefault="00E00226">
      <w:pPr>
        <w:rPr>
          <w:rFonts w:ascii="Arial" w:eastAsia="Arial" w:hAnsi="Arial" w:cs="Arial"/>
          <w:b/>
        </w:rPr>
      </w:pPr>
    </w:p>
    <w:p w14:paraId="0000001A" w14:textId="36919735" w:rsidR="00E00226" w:rsidRDefault="00835D6E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Christopher Geiger</w:t>
      </w:r>
      <w:r>
        <w:rPr>
          <w:rFonts w:ascii="Arial" w:eastAsia="Arial" w:hAnsi="Arial" w:cs="Arial"/>
          <w:vertAlign w:val="superscript"/>
        </w:rPr>
        <w:t xml:space="preserve"> </w:t>
      </w:r>
      <w:r w:rsidR="00330CC7">
        <w:rPr>
          <w:rFonts w:ascii="Arial" w:eastAsia="Arial" w:hAnsi="Arial" w:cs="Arial"/>
          <w:vertAlign w:val="superscript"/>
        </w:rPr>
        <w:t>(1)</w:t>
      </w:r>
      <w:r w:rsidR="00330CC7">
        <w:rPr>
          <w:rFonts w:ascii="Arial" w:eastAsia="Arial" w:hAnsi="Arial" w:cs="Arial"/>
          <w:b/>
        </w:rPr>
        <w:t xml:space="preserve">, </w:t>
      </w:r>
      <w:r>
        <w:rPr>
          <w:rFonts w:ascii="Arial" w:eastAsia="Arial" w:hAnsi="Arial" w:cs="Arial"/>
          <w:b/>
        </w:rPr>
        <w:t>Cwynn Geiger</w:t>
      </w:r>
      <w:r w:rsidR="00330CC7">
        <w:rPr>
          <w:rFonts w:ascii="Arial" w:eastAsia="Arial" w:hAnsi="Arial" w:cs="Arial"/>
          <w:vertAlign w:val="superscript"/>
        </w:rPr>
        <w:t>(2)</w:t>
      </w:r>
    </w:p>
    <w:p w14:paraId="0000001B" w14:textId="541A3F86" w:rsidR="00E00226" w:rsidRDefault="00330CC7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(1)</w:t>
      </w:r>
      <w:r w:rsidR="00835D6E">
        <w:rPr>
          <w:rFonts w:ascii="Arial" w:eastAsia="Arial" w:hAnsi="Arial" w:cs="Arial"/>
          <w:i/>
        </w:rPr>
        <w:t xml:space="preserve"> Lockheed Martin</w:t>
      </w:r>
      <w:r>
        <w:rPr>
          <w:rFonts w:ascii="Arial" w:eastAsia="Arial" w:hAnsi="Arial" w:cs="Arial"/>
          <w:i/>
        </w:rPr>
        <w:t xml:space="preserve">, </w:t>
      </w:r>
      <w:r w:rsidR="00835D6E">
        <w:rPr>
          <w:rFonts w:ascii="Arial" w:eastAsia="Arial" w:hAnsi="Arial" w:cs="Arial"/>
          <w:i/>
        </w:rPr>
        <w:t>6801 Rockledge Dr</w:t>
      </w:r>
      <w:r>
        <w:rPr>
          <w:rFonts w:ascii="Arial" w:eastAsia="Arial" w:hAnsi="Arial" w:cs="Arial"/>
          <w:i/>
        </w:rPr>
        <w:t xml:space="preserve">, </w:t>
      </w:r>
      <w:r w:rsidR="00835D6E">
        <w:rPr>
          <w:rFonts w:ascii="Arial" w:eastAsia="Arial" w:hAnsi="Arial" w:cs="Arial"/>
          <w:i/>
        </w:rPr>
        <w:t>Bethesda</w:t>
      </w:r>
      <w:r>
        <w:rPr>
          <w:rFonts w:ascii="Arial" w:eastAsia="Arial" w:hAnsi="Arial" w:cs="Arial"/>
          <w:i/>
        </w:rPr>
        <w:t xml:space="preserve">, </w:t>
      </w:r>
      <w:r w:rsidR="00835D6E">
        <w:rPr>
          <w:rFonts w:ascii="Arial" w:eastAsia="Arial" w:hAnsi="Arial" w:cs="Arial"/>
          <w:i/>
        </w:rPr>
        <w:t>MD</w:t>
      </w:r>
      <w:r>
        <w:rPr>
          <w:rFonts w:ascii="Arial" w:eastAsia="Arial" w:hAnsi="Arial" w:cs="Arial"/>
          <w:i/>
        </w:rPr>
        <w:t xml:space="preserve">, </w:t>
      </w:r>
      <w:r w:rsidR="00835D6E">
        <w:rPr>
          <w:rFonts w:ascii="Arial" w:eastAsia="Arial" w:hAnsi="Arial" w:cs="Arial"/>
          <w:i/>
        </w:rPr>
        <w:t>20817</w:t>
      </w:r>
      <w:r>
        <w:rPr>
          <w:rFonts w:ascii="Arial" w:eastAsia="Arial" w:hAnsi="Arial" w:cs="Arial"/>
          <w:i/>
        </w:rPr>
        <w:t xml:space="preserve">, </w:t>
      </w:r>
      <w:r w:rsidR="00835D6E">
        <w:rPr>
          <w:rFonts w:ascii="Arial" w:eastAsia="Arial" w:hAnsi="Arial" w:cs="Arial"/>
          <w:i/>
        </w:rPr>
        <w:t>USA</w:t>
      </w:r>
      <w:r>
        <w:rPr>
          <w:rFonts w:ascii="Arial" w:eastAsia="Arial" w:hAnsi="Arial" w:cs="Arial"/>
          <w:i/>
        </w:rPr>
        <w:t xml:space="preserve">, </w:t>
      </w:r>
      <w:r w:rsidR="00835D6E">
        <w:rPr>
          <w:rFonts w:ascii="Arial" w:eastAsia="Arial" w:hAnsi="Arial" w:cs="Arial"/>
          <w:i/>
        </w:rPr>
        <w:t>301-897-6000</w:t>
      </w:r>
      <w:r w:rsidR="00B71B9B">
        <w:rPr>
          <w:rFonts w:ascii="Arial" w:eastAsia="Arial" w:hAnsi="Arial" w:cs="Arial"/>
          <w:i/>
        </w:rPr>
        <w:t>, christopher.a.geiger@lmco.com</w:t>
      </w:r>
    </w:p>
    <w:p w14:paraId="0000001C" w14:textId="4999DC31" w:rsidR="00E00226" w:rsidRDefault="00330CC7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>(</w:t>
      </w:r>
      <w:r w:rsidR="00835D6E"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  <w:vertAlign w:val="superscript"/>
        </w:rPr>
        <w:t>)</w:t>
      </w:r>
      <w:r>
        <w:rPr>
          <w:rFonts w:ascii="Arial" w:eastAsia="Arial" w:hAnsi="Arial" w:cs="Arial"/>
          <w:i/>
        </w:rPr>
        <w:t xml:space="preserve"> </w:t>
      </w:r>
      <w:r w:rsidR="00A36576">
        <w:rPr>
          <w:rFonts w:ascii="Arial" w:eastAsia="Arial" w:hAnsi="Arial" w:cs="Arial"/>
          <w:i/>
        </w:rPr>
        <w:t>Lake Highland Preparatory School</w:t>
      </w:r>
      <w:r>
        <w:rPr>
          <w:rFonts w:ascii="Arial" w:eastAsia="Arial" w:hAnsi="Arial" w:cs="Arial"/>
          <w:i/>
        </w:rPr>
        <w:t xml:space="preserve">, </w:t>
      </w:r>
      <w:r w:rsidR="00A36576">
        <w:rPr>
          <w:rFonts w:ascii="Arial" w:eastAsia="Arial" w:hAnsi="Arial" w:cs="Arial"/>
          <w:i/>
        </w:rPr>
        <w:t>901 Highland Ave, Orlando, FL, 32803, 407-206-1900</w:t>
      </w:r>
    </w:p>
    <w:p w14:paraId="0000001D" w14:textId="77777777" w:rsidR="00E00226" w:rsidRDefault="00E00226">
      <w:pPr>
        <w:jc w:val="center"/>
        <w:rPr>
          <w:rFonts w:ascii="Arial" w:eastAsia="Arial" w:hAnsi="Arial" w:cs="Arial"/>
        </w:rPr>
      </w:pPr>
    </w:p>
    <w:p w14:paraId="0000001E" w14:textId="5A698A00" w:rsidR="00E00226" w:rsidRDefault="00330CC7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806D4E">
        <w:rPr>
          <w:rFonts w:ascii="Arial" w:eastAsia="Arial" w:hAnsi="Arial" w:cs="Arial"/>
          <w:i/>
        </w:rPr>
        <w:t>Planetary Defense Ethics, Extramilitary Domain</w:t>
      </w:r>
    </w:p>
    <w:p w14:paraId="0000001F" w14:textId="77777777" w:rsidR="00E00226" w:rsidRDefault="00E00226">
      <w:pPr>
        <w:rPr>
          <w:rFonts w:ascii="Arial" w:eastAsia="Arial" w:hAnsi="Arial" w:cs="Arial"/>
        </w:rPr>
      </w:pPr>
    </w:p>
    <w:p w14:paraId="329FFB94" w14:textId="6E784B7E" w:rsidR="009C67C2" w:rsidRDefault="00520E0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Age-old concepts of sovereign military power have </w:t>
      </w:r>
      <w:r w:rsidR="00994D6F">
        <w:rPr>
          <w:rFonts w:ascii="Arial" w:eastAsia="Arial" w:hAnsi="Arial" w:cs="Arial"/>
        </w:rPr>
        <w:t xml:space="preserve">traditionally transferred into new </w:t>
      </w:r>
      <w:r w:rsidR="00D62038">
        <w:rPr>
          <w:rFonts w:ascii="Arial" w:eastAsia="Arial" w:hAnsi="Arial" w:cs="Arial"/>
        </w:rPr>
        <w:t xml:space="preserve">physical and technological </w:t>
      </w:r>
      <w:r w:rsidR="00994D6F">
        <w:rPr>
          <w:rFonts w:ascii="Arial" w:eastAsia="Arial" w:hAnsi="Arial" w:cs="Arial"/>
        </w:rPr>
        <w:t>domains (</w:t>
      </w:r>
      <w:r w:rsidR="00D62038">
        <w:rPr>
          <w:rFonts w:ascii="Arial" w:eastAsia="Arial" w:hAnsi="Arial" w:cs="Arial"/>
        </w:rPr>
        <w:t xml:space="preserve">e.g., </w:t>
      </w:r>
      <w:r w:rsidR="00994D6F">
        <w:rPr>
          <w:rFonts w:ascii="Arial" w:eastAsia="Arial" w:hAnsi="Arial" w:cs="Arial"/>
        </w:rPr>
        <w:t>air, undersea</w:t>
      </w:r>
      <w:r w:rsidR="00D62038">
        <w:rPr>
          <w:rFonts w:ascii="Arial" w:eastAsia="Arial" w:hAnsi="Arial" w:cs="Arial"/>
        </w:rPr>
        <w:t>, electromagnetic spectrum</w:t>
      </w:r>
      <w:r w:rsidR="00994D6F">
        <w:rPr>
          <w:rFonts w:ascii="Arial" w:eastAsia="Arial" w:hAnsi="Arial" w:cs="Arial"/>
        </w:rPr>
        <w:t xml:space="preserve">) to </w:t>
      </w:r>
      <w:r w:rsidR="006F4003">
        <w:rPr>
          <w:rFonts w:ascii="Arial" w:eastAsia="Arial" w:hAnsi="Arial" w:cs="Arial"/>
        </w:rPr>
        <w:t>create security</w:t>
      </w:r>
      <w:r w:rsidR="00994D6F">
        <w:rPr>
          <w:rFonts w:ascii="Arial" w:eastAsia="Arial" w:hAnsi="Arial" w:cs="Arial"/>
        </w:rPr>
        <w:t xml:space="preserve">. </w:t>
      </w:r>
      <w:r w:rsidR="0069659A">
        <w:rPr>
          <w:rFonts w:ascii="Arial" w:eastAsia="Arial" w:hAnsi="Arial" w:cs="Arial"/>
        </w:rPr>
        <w:t>However</w:t>
      </w:r>
      <w:r w:rsidR="009226C5">
        <w:rPr>
          <w:rFonts w:ascii="Arial" w:eastAsia="Arial" w:hAnsi="Arial" w:cs="Arial"/>
        </w:rPr>
        <w:t>, some</w:t>
      </w:r>
      <w:r w:rsidR="00EA1A3E">
        <w:rPr>
          <w:rFonts w:ascii="Arial" w:eastAsia="Arial" w:hAnsi="Arial" w:cs="Arial"/>
        </w:rPr>
        <w:t xml:space="preserve"> recent</w:t>
      </w:r>
      <w:r w:rsidR="009226C5">
        <w:rPr>
          <w:rFonts w:ascii="Arial" w:eastAsia="Arial" w:hAnsi="Arial" w:cs="Arial"/>
        </w:rPr>
        <w:t xml:space="preserve"> emerging </w:t>
      </w:r>
      <w:r w:rsidR="00EA1A3E">
        <w:rPr>
          <w:rFonts w:ascii="Arial" w:eastAsia="Arial" w:hAnsi="Arial" w:cs="Arial"/>
        </w:rPr>
        <w:t xml:space="preserve">threat domains have been excluded from nations’ military responsibility. </w:t>
      </w:r>
      <w:r w:rsidR="009C67C2">
        <w:rPr>
          <w:rFonts w:ascii="Arial" w:eastAsia="Arial" w:hAnsi="Arial" w:cs="Arial"/>
        </w:rPr>
        <w:t xml:space="preserve">Two current examples are cyber security and planetary defense. </w:t>
      </w:r>
      <w:r w:rsidR="004E3024">
        <w:rPr>
          <w:rFonts w:ascii="Arial" w:eastAsia="Arial" w:hAnsi="Arial" w:cs="Arial"/>
        </w:rPr>
        <w:t>By addressing these topics outside of the military context</w:t>
      </w:r>
      <w:r w:rsidR="008F24E6">
        <w:rPr>
          <w:rFonts w:ascii="Arial" w:eastAsia="Arial" w:hAnsi="Arial" w:cs="Arial"/>
        </w:rPr>
        <w:t xml:space="preserve"> and </w:t>
      </w:r>
      <w:r w:rsidR="00893DA9">
        <w:rPr>
          <w:rFonts w:ascii="Arial" w:eastAsia="Arial" w:hAnsi="Arial" w:cs="Arial"/>
        </w:rPr>
        <w:t>associated</w:t>
      </w:r>
      <w:r w:rsidR="008F24E6">
        <w:rPr>
          <w:rFonts w:ascii="Arial" w:eastAsia="Arial" w:hAnsi="Arial" w:cs="Arial"/>
        </w:rPr>
        <w:t xml:space="preserve"> </w:t>
      </w:r>
      <w:r w:rsidR="00893DA9">
        <w:rPr>
          <w:rFonts w:ascii="Arial" w:eastAsia="Arial" w:hAnsi="Arial" w:cs="Arial"/>
        </w:rPr>
        <w:t xml:space="preserve">treaties, </w:t>
      </w:r>
      <w:r w:rsidR="008F24E6">
        <w:rPr>
          <w:rFonts w:ascii="Arial" w:eastAsia="Arial" w:hAnsi="Arial" w:cs="Arial"/>
        </w:rPr>
        <w:t>laws</w:t>
      </w:r>
      <w:r w:rsidR="00893DA9">
        <w:rPr>
          <w:rFonts w:ascii="Arial" w:eastAsia="Arial" w:hAnsi="Arial" w:cs="Arial"/>
        </w:rPr>
        <w:t>,</w:t>
      </w:r>
      <w:r w:rsidR="008F24E6">
        <w:rPr>
          <w:rFonts w:ascii="Arial" w:eastAsia="Arial" w:hAnsi="Arial" w:cs="Arial"/>
        </w:rPr>
        <w:t xml:space="preserve"> and ethics</w:t>
      </w:r>
      <w:r w:rsidR="00893DA9">
        <w:rPr>
          <w:rFonts w:ascii="Arial" w:eastAsia="Arial" w:hAnsi="Arial" w:cs="Arial"/>
        </w:rPr>
        <w:t xml:space="preserve">; states, organizations, and individuals </w:t>
      </w:r>
      <w:r w:rsidR="002620FC">
        <w:rPr>
          <w:rFonts w:ascii="Arial" w:eastAsia="Arial" w:hAnsi="Arial" w:cs="Arial"/>
        </w:rPr>
        <w:t xml:space="preserve">are </w:t>
      </w:r>
      <w:r w:rsidR="007F4A44">
        <w:rPr>
          <w:rFonts w:ascii="Arial" w:eastAsia="Arial" w:hAnsi="Arial" w:cs="Arial"/>
        </w:rPr>
        <w:t>developing new methods of defending their interests.</w:t>
      </w:r>
    </w:p>
    <w:p w14:paraId="4B3E475A" w14:textId="77777777" w:rsidR="004E3024" w:rsidRDefault="004E3024">
      <w:pPr>
        <w:rPr>
          <w:rFonts w:ascii="Arial" w:eastAsia="Arial" w:hAnsi="Arial" w:cs="Arial"/>
        </w:rPr>
      </w:pPr>
    </w:p>
    <w:p w14:paraId="48451BE8" w14:textId="1C215500" w:rsidR="00CB1D46" w:rsidRDefault="00534B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Across the globe, </w:t>
      </w:r>
      <w:r w:rsidR="00EA1250">
        <w:rPr>
          <w:rFonts w:ascii="Arial" w:eastAsia="Arial" w:hAnsi="Arial" w:cs="Arial"/>
          <w:color w:val="000000"/>
        </w:rPr>
        <w:t>companies</w:t>
      </w:r>
      <w:r>
        <w:rPr>
          <w:rFonts w:ascii="Arial" w:eastAsia="Arial" w:hAnsi="Arial" w:cs="Arial"/>
          <w:color w:val="000000"/>
        </w:rPr>
        <w:t xml:space="preserve"> must defend themselves against cyber</w:t>
      </w:r>
      <w:r w:rsidR="004E23F9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security attack from outside their country’s borders with no assistance from their government’s military defense.</w:t>
      </w:r>
      <w:r w:rsidR="00564791">
        <w:rPr>
          <w:rFonts w:ascii="Arial" w:eastAsia="Arial" w:hAnsi="Arial" w:cs="Arial"/>
          <w:color w:val="000000"/>
        </w:rPr>
        <w:t xml:space="preserve"> Cyber security is treated more like a natural disaster with </w:t>
      </w:r>
      <w:r w:rsidR="004E1ABA">
        <w:rPr>
          <w:rFonts w:ascii="Arial" w:eastAsia="Arial" w:hAnsi="Arial" w:cs="Arial"/>
          <w:color w:val="000000"/>
        </w:rPr>
        <w:t xml:space="preserve">attendant insurance, civil agencies, </w:t>
      </w:r>
      <w:r w:rsidR="00185594">
        <w:rPr>
          <w:rFonts w:ascii="Arial" w:eastAsia="Arial" w:hAnsi="Arial" w:cs="Arial"/>
          <w:color w:val="000000"/>
        </w:rPr>
        <w:t xml:space="preserve">and remediation industry. </w:t>
      </w:r>
      <w:r w:rsidR="00A237BB">
        <w:rPr>
          <w:rFonts w:ascii="Arial" w:eastAsia="Arial" w:hAnsi="Arial" w:cs="Arial"/>
          <w:color w:val="000000"/>
        </w:rPr>
        <w:t xml:space="preserve">Organizations have also developed </w:t>
      </w:r>
      <w:r w:rsidR="00CD7AC8">
        <w:rPr>
          <w:rFonts w:ascii="Arial" w:eastAsia="Arial" w:hAnsi="Arial" w:cs="Arial"/>
          <w:color w:val="000000"/>
        </w:rPr>
        <w:t xml:space="preserve">industry-based </w:t>
      </w:r>
      <w:r w:rsidR="00A237BB">
        <w:rPr>
          <w:rFonts w:ascii="Arial" w:eastAsia="Arial" w:hAnsi="Arial" w:cs="Arial"/>
          <w:color w:val="000000"/>
        </w:rPr>
        <w:t>Information Sharing and Analysis Centers (ISACs)</w:t>
      </w:r>
      <w:r w:rsidR="00F33CD2">
        <w:rPr>
          <w:rFonts w:ascii="Arial" w:eastAsia="Arial" w:hAnsi="Arial" w:cs="Arial"/>
          <w:color w:val="000000"/>
        </w:rPr>
        <w:t xml:space="preserve"> to pool information and resources. </w:t>
      </w:r>
      <w:r w:rsidR="00413320">
        <w:rPr>
          <w:rFonts w:ascii="Arial" w:eastAsia="Arial" w:hAnsi="Arial" w:cs="Arial"/>
          <w:color w:val="000000"/>
        </w:rPr>
        <w:t xml:space="preserve">The resulting cyber security ethical frameworks are based on professional codes, </w:t>
      </w:r>
      <w:r w:rsidR="00365FE1">
        <w:rPr>
          <w:rFonts w:ascii="Arial" w:eastAsia="Arial" w:hAnsi="Arial" w:cs="Arial"/>
          <w:color w:val="000000"/>
        </w:rPr>
        <w:t xml:space="preserve">technology considerations, </w:t>
      </w:r>
      <w:r w:rsidR="007C099E">
        <w:rPr>
          <w:rFonts w:ascii="Arial" w:eastAsia="Arial" w:hAnsi="Arial" w:cs="Arial"/>
          <w:color w:val="000000"/>
        </w:rPr>
        <w:t>and applicable laws.</w:t>
      </w:r>
    </w:p>
    <w:p w14:paraId="75B2680B" w14:textId="77777777" w:rsidR="00CB1D46" w:rsidRDefault="00CB1D4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CBA44A9" w14:textId="7D36D3B6" w:rsidR="00564791" w:rsidRDefault="00861A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Planetary defense is a</w:t>
      </w:r>
      <w:r w:rsidR="00843305">
        <w:rPr>
          <w:rFonts w:ascii="Arial" w:eastAsia="Arial" w:hAnsi="Arial" w:cs="Arial"/>
          <w:color w:val="000000"/>
        </w:rPr>
        <w:t>nother</w:t>
      </w:r>
      <w:r w:rsidR="00D803CB">
        <w:rPr>
          <w:rFonts w:ascii="Arial" w:eastAsia="Arial" w:hAnsi="Arial" w:cs="Arial"/>
          <w:color w:val="000000"/>
        </w:rPr>
        <w:t xml:space="preserve"> extramilitary domain </w:t>
      </w:r>
      <w:r w:rsidR="00843305">
        <w:rPr>
          <w:rFonts w:ascii="Arial" w:eastAsia="Arial" w:hAnsi="Arial" w:cs="Arial"/>
          <w:color w:val="000000"/>
        </w:rPr>
        <w:t xml:space="preserve">with many parallels to cyber security. Information sharing and analysis is a critical aspect of the field and </w:t>
      </w:r>
      <w:r w:rsidR="007D02AF">
        <w:rPr>
          <w:rFonts w:ascii="Arial" w:eastAsia="Arial" w:hAnsi="Arial" w:cs="Arial"/>
          <w:color w:val="000000"/>
        </w:rPr>
        <w:t>requires cross-organizational collaboration</w:t>
      </w:r>
      <w:r w:rsidR="00843305">
        <w:rPr>
          <w:rFonts w:ascii="Arial" w:eastAsia="Arial" w:hAnsi="Arial" w:cs="Arial"/>
          <w:color w:val="000000"/>
        </w:rPr>
        <w:t xml:space="preserve">. </w:t>
      </w:r>
      <w:r w:rsidR="008932DE">
        <w:rPr>
          <w:rFonts w:ascii="Arial" w:eastAsia="Arial" w:hAnsi="Arial" w:cs="Arial"/>
          <w:color w:val="000000"/>
        </w:rPr>
        <w:t>The threat</w:t>
      </w:r>
      <w:r w:rsidR="001C7057">
        <w:rPr>
          <w:rFonts w:ascii="Arial" w:eastAsia="Arial" w:hAnsi="Arial" w:cs="Arial"/>
          <w:color w:val="000000"/>
        </w:rPr>
        <w:t xml:space="preserve"> is more likely to be</w:t>
      </w:r>
      <w:r w:rsidR="00C7580C">
        <w:rPr>
          <w:rFonts w:ascii="Arial" w:eastAsia="Arial" w:hAnsi="Arial" w:cs="Arial"/>
          <w:color w:val="000000"/>
        </w:rPr>
        <w:t xml:space="preserve"> adequately</w:t>
      </w:r>
      <w:r w:rsidR="001C7057">
        <w:rPr>
          <w:rFonts w:ascii="Arial" w:eastAsia="Arial" w:hAnsi="Arial" w:cs="Arial"/>
          <w:color w:val="000000"/>
        </w:rPr>
        <w:t xml:space="preserve"> </w:t>
      </w:r>
      <w:r w:rsidR="00891719">
        <w:rPr>
          <w:rFonts w:ascii="Arial" w:eastAsia="Arial" w:hAnsi="Arial" w:cs="Arial"/>
          <w:color w:val="000000"/>
        </w:rPr>
        <w:t xml:space="preserve">addressed as a mutualized risk than by each individual alone. </w:t>
      </w:r>
      <w:r w:rsidR="00F6189B">
        <w:rPr>
          <w:rFonts w:ascii="Arial" w:eastAsia="Arial" w:hAnsi="Arial" w:cs="Arial"/>
          <w:color w:val="000000"/>
        </w:rPr>
        <w:t xml:space="preserve">In addition, the threat </w:t>
      </w:r>
      <w:r w:rsidR="00644613">
        <w:rPr>
          <w:rFonts w:ascii="Arial" w:eastAsia="Arial" w:hAnsi="Arial" w:cs="Arial"/>
          <w:color w:val="000000"/>
        </w:rPr>
        <w:t xml:space="preserve">manifests from an </w:t>
      </w:r>
      <w:r w:rsidR="000074E2">
        <w:rPr>
          <w:rFonts w:ascii="Arial" w:eastAsia="Arial" w:hAnsi="Arial" w:cs="Arial"/>
          <w:color w:val="000000"/>
        </w:rPr>
        <w:t>extraterritorial</w:t>
      </w:r>
      <w:r w:rsidR="00644613">
        <w:rPr>
          <w:rFonts w:ascii="Arial" w:eastAsia="Arial" w:hAnsi="Arial" w:cs="Arial"/>
          <w:color w:val="000000"/>
        </w:rPr>
        <w:t xml:space="preserve"> location</w:t>
      </w:r>
      <w:r w:rsidR="000074E2">
        <w:rPr>
          <w:rFonts w:ascii="Arial" w:eastAsia="Arial" w:hAnsi="Arial" w:cs="Arial"/>
          <w:color w:val="000000"/>
        </w:rPr>
        <w:t xml:space="preserve"> (like a cyber advanced persistent threat) so</w:t>
      </w:r>
      <w:r w:rsidR="00644613">
        <w:rPr>
          <w:rFonts w:ascii="Arial" w:eastAsia="Arial" w:hAnsi="Arial" w:cs="Arial"/>
          <w:color w:val="000000"/>
        </w:rPr>
        <w:t xml:space="preserve"> it is</w:t>
      </w:r>
      <w:r w:rsidR="000074E2">
        <w:rPr>
          <w:rFonts w:ascii="Arial" w:eastAsia="Arial" w:hAnsi="Arial" w:cs="Arial"/>
          <w:color w:val="000000"/>
        </w:rPr>
        <w:t xml:space="preserve"> not readily affected by </w:t>
      </w:r>
      <w:r w:rsidR="00066165">
        <w:rPr>
          <w:rFonts w:ascii="Arial" w:eastAsia="Arial" w:hAnsi="Arial" w:cs="Arial"/>
          <w:color w:val="000000"/>
        </w:rPr>
        <w:t xml:space="preserve">legal sanction. </w:t>
      </w:r>
    </w:p>
    <w:p w14:paraId="340F3CC4" w14:textId="77777777" w:rsidR="003A48FC" w:rsidRDefault="003A48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72F3132" w14:textId="65713C2F" w:rsidR="009E4725" w:rsidRPr="0057178A" w:rsidRDefault="003A48F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This paper </w:t>
      </w:r>
      <w:r w:rsidR="008E51BF">
        <w:rPr>
          <w:rFonts w:ascii="Arial" w:eastAsia="Arial" w:hAnsi="Arial" w:cs="Arial"/>
          <w:color w:val="000000"/>
        </w:rPr>
        <w:t>ex</w:t>
      </w:r>
      <w:r w:rsidR="004C6A09">
        <w:rPr>
          <w:rFonts w:ascii="Arial" w:eastAsia="Arial" w:hAnsi="Arial" w:cs="Arial"/>
          <w:color w:val="000000"/>
        </w:rPr>
        <w:t xml:space="preserve">plores the </w:t>
      </w:r>
      <w:r w:rsidR="00506EFC">
        <w:rPr>
          <w:rFonts w:ascii="Arial" w:eastAsia="Arial" w:hAnsi="Arial" w:cs="Arial"/>
          <w:color w:val="000000"/>
        </w:rPr>
        <w:t xml:space="preserve">potential benefits of using cyber security ethical </w:t>
      </w:r>
      <w:r w:rsidR="000134B8">
        <w:rPr>
          <w:rFonts w:ascii="Arial" w:eastAsia="Arial" w:hAnsi="Arial" w:cs="Arial"/>
          <w:color w:val="000000"/>
        </w:rPr>
        <w:t xml:space="preserve">and cooperation </w:t>
      </w:r>
      <w:r w:rsidR="00506EFC">
        <w:rPr>
          <w:rFonts w:ascii="Arial" w:eastAsia="Arial" w:hAnsi="Arial" w:cs="Arial"/>
          <w:color w:val="000000"/>
        </w:rPr>
        <w:t xml:space="preserve">frameworks </w:t>
      </w:r>
      <w:r w:rsidR="004F6525">
        <w:rPr>
          <w:rFonts w:ascii="Arial" w:eastAsia="Arial" w:hAnsi="Arial" w:cs="Arial"/>
          <w:color w:val="000000"/>
        </w:rPr>
        <w:t>to inform the field of</w:t>
      </w:r>
      <w:r w:rsidR="000134B8">
        <w:rPr>
          <w:rFonts w:ascii="Arial" w:eastAsia="Arial" w:hAnsi="Arial" w:cs="Arial"/>
          <w:color w:val="000000"/>
        </w:rPr>
        <w:t xml:space="preserve"> planetary defense. </w:t>
      </w:r>
      <w:r w:rsidR="004F6525">
        <w:rPr>
          <w:rFonts w:ascii="Arial" w:eastAsia="Arial" w:hAnsi="Arial" w:cs="Arial"/>
          <w:color w:val="000000"/>
        </w:rPr>
        <w:t xml:space="preserve">It also highlights pitfalls in using climate change-related parallels with planetary defense </w:t>
      </w:r>
      <w:r w:rsidR="00727A08">
        <w:rPr>
          <w:rFonts w:ascii="Arial" w:eastAsia="Arial" w:hAnsi="Arial" w:cs="Arial"/>
          <w:color w:val="000000"/>
        </w:rPr>
        <w:t>based on systemic and political factors</w:t>
      </w:r>
      <w:r w:rsidR="004F6525">
        <w:rPr>
          <w:rFonts w:ascii="Arial" w:eastAsia="Arial" w:hAnsi="Arial" w:cs="Arial"/>
          <w:color w:val="000000"/>
        </w:rPr>
        <w:t>.</w:t>
      </w:r>
      <w:r w:rsidR="00727A08">
        <w:rPr>
          <w:rFonts w:ascii="Arial" w:eastAsia="Arial" w:hAnsi="Arial" w:cs="Arial"/>
          <w:color w:val="000000"/>
        </w:rPr>
        <w:t xml:space="preserve"> </w:t>
      </w:r>
      <w:r w:rsidR="00622157">
        <w:rPr>
          <w:rFonts w:ascii="Arial" w:eastAsia="Arial" w:hAnsi="Arial" w:cs="Arial"/>
          <w:color w:val="000000"/>
        </w:rPr>
        <w:t xml:space="preserve">The resources applied to cyber security are orders of magnitude greater than planetary defense. </w:t>
      </w:r>
      <w:r w:rsidR="007C6231">
        <w:rPr>
          <w:rFonts w:ascii="Arial" w:eastAsia="Arial" w:hAnsi="Arial" w:cs="Arial"/>
          <w:color w:val="000000"/>
        </w:rPr>
        <w:t xml:space="preserve">To the degree that </w:t>
      </w:r>
      <w:r w:rsidR="004F2C4B">
        <w:rPr>
          <w:rFonts w:ascii="Arial" w:eastAsia="Arial" w:hAnsi="Arial" w:cs="Arial"/>
          <w:color w:val="000000"/>
        </w:rPr>
        <w:t xml:space="preserve">cyber security </w:t>
      </w:r>
      <w:r w:rsidR="007C6231">
        <w:rPr>
          <w:rFonts w:ascii="Arial" w:eastAsia="Arial" w:hAnsi="Arial" w:cs="Arial"/>
          <w:color w:val="000000"/>
        </w:rPr>
        <w:t>investment’s benefits are transferable they should be leveraged by other threat domains.</w:t>
      </w:r>
    </w:p>
    <w:sectPr w:rsidR="009E4725" w:rsidRPr="0057178A">
      <w:footerReference w:type="default" r:id="rId7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055CE" w14:textId="77777777" w:rsidR="002163DA" w:rsidRDefault="002163DA">
      <w:r>
        <w:separator/>
      </w:r>
    </w:p>
  </w:endnote>
  <w:endnote w:type="continuationSeparator" w:id="0">
    <w:p w14:paraId="02665191" w14:textId="77777777" w:rsidR="002163DA" w:rsidRDefault="00216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502040504020204"/>
    <w:charset w:val="00"/>
    <w:family w:val="swiss"/>
    <w:pitch w:val="variable"/>
    <w:sig w:usb0="00000003" w:usb1="0200FDEE" w:usb2="03040000" w:usb3="00000000" w:csb0="00000001" w:csb1="00000000"/>
    <w:embedRegular r:id="rId1" w:fontKey="{9399DA4D-7DB8-4194-8832-8FD5C66F78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2" w:fontKey="{525BBDC9-395F-F64F-81BB-35BBCCCAF42A}"/>
    <w:embedBold r:id="rId3" w:fontKey="{A4C92AA9-3429-D949-90A6-D9AEADA246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charset w:val="00"/>
    <w:family w:val="roman"/>
    <w:pitch w:val="variable"/>
    <w:sig w:usb0="00000287" w:usb1="00000000" w:usb2="00000000" w:usb3="00000000" w:csb0="0000009F" w:csb1="00000000"/>
    <w:embedRegular r:id="rId4" w:fontKey="{5EF86E39-6E0B-0D4E-B284-693371B1069C}"/>
    <w:embedItalic r:id="rId5" w:fontKey="{1356992B-2313-0E4D-B460-31E445C507D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16770D6-6A65-4814-BAC7-2EC7631AA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38F0DA00" w:rsidR="00E00226" w:rsidRDefault="00330C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9D7A93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E00226" w:rsidRDefault="00E002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5850B" w14:textId="77777777" w:rsidR="002163DA" w:rsidRDefault="002163DA">
      <w:r>
        <w:separator/>
      </w:r>
    </w:p>
  </w:footnote>
  <w:footnote w:type="continuationSeparator" w:id="0">
    <w:p w14:paraId="496EE029" w14:textId="77777777" w:rsidR="002163DA" w:rsidRDefault="002163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74536F"/>
    <w:multiLevelType w:val="multilevel"/>
    <w:tmpl w:val="FFFFFFFF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2204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embedTrueTypeFont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226"/>
    <w:rsid w:val="000074E2"/>
    <w:rsid w:val="000134B8"/>
    <w:rsid w:val="00022A3C"/>
    <w:rsid w:val="000520C0"/>
    <w:rsid w:val="00066165"/>
    <w:rsid w:val="00074E85"/>
    <w:rsid w:val="0007527B"/>
    <w:rsid w:val="0009707E"/>
    <w:rsid w:val="000A25FC"/>
    <w:rsid w:val="00111BF0"/>
    <w:rsid w:val="00112EF0"/>
    <w:rsid w:val="0011377E"/>
    <w:rsid w:val="00114269"/>
    <w:rsid w:val="00150729"/>
    <w:rsid w:val="00185594"/>
    <w:rsid w:val="001C7057"/>
    <w:rsid w:val="002163DA"/>
    <w:rsid w:val="00217AA5"/>
    <w:rsid w:val="0025223A"/>
    <w:rsid w:val="002527CA"/>
    <w:rsid w:val="002620FC"/>
    <w:rsid w:val="002B4B53"/>
    <w:rsid w:val="002C41C4"/>
    <w:rsid w:val="002D7608"/>
    <w:rsid w:val="00330CC7"/>
    <w:rsid w:val="00365FE1"/>
    <w:rsid w:val="0037495E"/>
    <w:rsid w:val="003759AD"/>
    <w:rsid w:val="00377CE9"/>
    <w:rsid w:val="00381992"/>
    <w:rsid w:val="00395881"/>
    <w:rsid w:val="003A48FC"/>
    <w:rsid w:val="00413320"/>
    <w:rsid w:val="0049092C"/>
    <w:rsid w:val="004C6A09"/>
    <w:rsid w:val="004E1ABA"/>
    <w:rsid w:val="004E23F9"/>
    <w:rsid w:val="004E3024"/>
    <w:rsid w:val="004F2C4B"/>
    <w:rsid w:val="004F6525"/>
    <w:rsid w:val="005011CE"/>
    <w:rsid w:val="00506EFC"/>
    <w:rsid w:val="00520E06"/>
    <w:rsid w:val="00534B4A"/>
    <w:rsid w:val="00564791"/>
    <w:rsid w:val="0057178A"/>
    <w:rsid w:val="00593960"/>
    <w:rsid w:val="005E6E66"/>
    <w:rsid w:val="0061181D"/>
    <w:rsid w:val="00622157"/>
    <w:rsid w:val="00644613"/>
    <w:rsid w:val="0068649D"/>
    <w:rsid w:val="0069659A"/>
    <w:rsid w:val="00696674"/>
    <w:rsid w:val="006A1DE0"/>
    <w:rsid w:val="006F4003"/>
    <w:rsid w:val="00727A08"/>
    <w:rsid w:val="007C099E"/>
    <w:rsid w:val="007C6231"/>
    <w:rsid w:val="007D02AF"/>
    <w:rsid w:val="007F4A44"/>
    <w:rsid w:val="0080220E"/>
    <w:rsid w:val="00806D4E"/>
    <w:rsid w:val="00835D6E"/>
    <w:rsid w:val="00843305"/>
    <w:rsid w:val="00854F97"/>
    <w:rsid w:val="00861A71"/>
    <w:rsid w:val="00891719"/>
    <w:rsid w:val="008932DE"/>
    <w:rsid w:val="00893DA9"/>
    <w:rsid w:val="008973A9"/>
    <w:rsid w:val="008D6C11"/>
    <w:rsid w:val="008E387D"/>
    <w:rsid w:val="008E51BF"/>
    <w:rsid w:val="008F24E6"/>
    <w:rsid w:val="009226C5"/>
    <w:rsid w:val="009365C4"/>
    <w:rsid w:val="00963E61"/>
    <w:rsid w:val="00994D6F"/>
    <w:rsid w:val="009C67C2"/>
    <w:rsid w:val="009D6663"/>
    <w:rsid w:val="009D7A93"/>
    <w:rsid w:val="009E4725"/>
    <w:rsid w:val="00A13DA5"/>
    <w:rsid w:val="00A237BB"/>
    <w:rsid w:val="00A36576"/>
    <w:rsid w:val="00AB4B00"/>
    <w:rsid w:val="00AF6BCD"/>
    <w:rsid w:val="00B0714C"/>
    <w:rsid w:val="00B44E07"/>
    <w:rsid w:val="00B71B9B"/>
    <w:rsid w:val="00B820A8"/>
    <w:rsid w:val="00B8514F"/>
    <w:rsid w:val="00B92BB5"/>
    <w:rsid w:val="00BA5D20"/>
    <w:rsid w:val="00BB686C"/>
    <w:rsid w:val="00C00CBA"/>
    <w:rsid w:val="00C14752"/>
    <w:rsid w:val="00C15A78"/>
    <w:rsid w:val="00C60EDE"/>
    <w:rsid w:val="00C7580C"/>
    <w:rsid w:val="00CA22B6"/>
    <w:rsid w:val="00CB1D46"/>
    <w:rsid w:val="00CD7AC8"/>
    <w:rsid w:val="00D61425"/>
    <w:rsid w:val="00D62038"/>
    <w:rsid w:val="00D77A57"/>
    <w:rsid w:val="00D803CB"/>
    <w:rsid w:val="00D861AA"/>
    <w:rsid w:val="00D87867"/>
    <w:rsid w:val="00DA5D4A"/>
    <w:rsid w:val="00DB4776"/>
    <w:rsid w:val="00DE744F"/>
    <w:rsid w:val="00DF0BA5"/>
    <w:rsid w:val="00E00226"/>
    <w:rsid w:val="00E05B70"/>
    <w:rsid w:val="00E16D7A"/>
    <w:rsid w:val="00E932E7"/>
    <w:rsid w:val="00EA1250"/>
    <w:rsid w:val="00EA1A3E"/>
    <w:rsid w:val="00EB54E5"/>
    <w:rsid w:val="00EC1963"/>
    <w:rsid w:val="00F05E50"/>
    <w:rsid w:val="00F20D39"/>
    <w:rsid w:val="00F33CD2"/>
    <w:rsid w:val="00F4634B"/>
    <w:rsid w:val="00F4784D"/>
    <w:rsid w:val="00F54465"/>
    <w:rsid w:val="00F6189B"/>
    <w:rsid w:val="00FB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DD703"/>
  <w15:docId w15:val="{6AACAA4C-FF8B-C64C-B451-075287B2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footer" Target="foot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Geiger, Christopher A (US)</dc:creator>
  <cp:lastModifiedBy>Christopher Geiger</cp:lastModifiedBy>
  <cp:revision>2</cp:revision>
  <dcterms:created xsi:type="dcterms:W3CDTF">2024-12-16T06:30:00Z</dcterms:created>
  <dcterms:modified xsi:type="dcterms:W3CDTF">2024-12-16T06:30:00Z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  <property fmtid="{D5CDD505-2E9C-101B-9397-08002B2CF9AE}" pid="9" name="MSIP_Label_502bc7c3-f152-4da1-98bd-f7a1bebdf752_Enabled">
    <vt:lpwstr>true</vt:lpwstr>
  </property>
  <property fmtid="{D5CDD505-2E9C-101B-9397-08002B2CF9AE}" pid="10" name="MSIP_Label_502bc7c3-f152-4da1-98bd-f7a1bebdf752_SetDate">
    <vt:lpwstr>2024-12-16T03:28:16Z</vt:lpwstr>
  </property>
  <property fmtid="{D5CDD505-2E9C-101B-9397-08002B2CF9AE}" pid="11" name="MSIP_Label_502bc7c3-f152-4da1-98bd-f7a1bebdf752_Method">
    <vt:lpwstr>Privileged</vt:lpwstr>
  </property>
  <property fmtid="{D5CDD505-2E9C-101B-9397-08002B2CF9AE}" pid="12" name="MSIP_Label_502bc7c3-f152-4da1-98bd-f7a1bebdf752_Name">
    <vt:lpwstr>Unrestricted</vt:lpwstr>
  </property>
  <property fmtid="{D5CDD505-2E9C-101B-9397-08002B2CF9AE}" pid="13" name="MSIP_Label_502bc7c3-f152-4da1-98bd-f7a1bebdf752_SiteId">
    <vt:lpwstr>b18f006c-b0fc-467d-b23a-a35b5695b5dc</vt:lpwstr>
  </property>
  <property fmtid="{D5CDD505-2E9C-101B-9397-08002B2CF9AE}" pid="14" name="MSIP_Label_502bc7c3-f152-4da1-98bd-f7a1bebdf752_ActionId">
    <vt:lpwstr>aa4cff4c-37ee-43c0-a873-c3dba96cb93e</vt:lpwstr>
  </property>
  <property fmtid="{D5CDD505-2E9C-101B-9397-08002B2CF9AE}" pid="15" name="MSIP_Label_502bc7c3-f152-4da1-98bd-f7a1bebdf752_ContentBits">
    <vt:lpwstr>0</vt:lpwstr>
  </property>
</Properties>
</file>