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3A4FF8" w:rsidRDefault="004E647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PDC2025</w:t>
      </w:r>
    </w:p>
    <w:p w14:paraId="00000002" w14:textId="77777777" w:rsidR="003A4FF8" w:rsidRDefault="004E6475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Stellenbosch, Cape Town, South Africa</w:t>
      </w:r>
    </w:p>
    <w:p w14:paraId="00000003" w14:textId="77777777" w:rsidR="003A4FF8" w:rsidRDefault="003A4FF8">
      <w:pPr>
        <w:jc w:val="center"/>
        <w:rPr>
          <w:rFonts w:ascii="Arial" w:eastAsia="Arial" w:hAnsi="Arial" w:cs="Arial"/>
          <w:b/>
        </w:rPr>
      </w:pPr>
    </w:p>
    <w:p w14:paraId="00000004" w14:textId="77777777" w:rsidR="003A4FF8" w:rsidRDefault="003A4FF8">
      <w:pPr>
        <w:jc w:val="center"/>
        <w:rPr>
          <w:rFonts w:ascii="Arial" w:eastAsia="Arial" w:hAnsi="Arial" w:cs="Arial"/>
          <w:b/>
        </w:rPr>
      </w:pPr>
    </w:p>
    <w:p w14:paraId="00000005" w14:textId="77777777" w:rsidR="003A4FF8" w:rsidRDefault="004E647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Please submit your abstract at </w:t>
      </w:r>
      <w:hyperlink r:id="rId7">
        <w:r>
          <w:rPr>
            <w:rFonts w:ascii="Arial" w:eastAsia="Arial" w:hAnsi="Arial" w:cs="Arial"/>
            <w:i/>
            <w:color w:val="0000FF"/>
            <w:u w:val="single"/>
          </w:rPr>
          <w:t>https://iaaspace.org/pdc</w:t>
        </w:r>
      </w:hyperlink>
      <w:r>
        <w:rPr>
          <w:rFonts w:ascii="Arial" w:eastAsia="Arial" w:hAnsi="Arial" w:cs="Arial"/>
          <w:i/>
        </w:rPr>
        <w:t>.</w:t>
      </w:r>
    </w:p>
    <w:p w14:paraId="00000006" w14:textId="77777777" w:rsidR="003A4FF8" w:rsidRDefault="003A4FF8">
      <w:pPr>
        <w:jc w:val="center"/>
        <w:rPr>
          <w:rFonts w:ascii="Arial" w:eastAsia="Arial" w:hAnsi="Arial" w:cs="Arial"/>
          <w:b/>
        </w:rPr>
      </w:pPr>
    </w:p>
    <w:p w14:paraId="00000007" w14:textId="77777777" w:rsidR="003A4FF8" w:rsidRDefault="004E647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(please select the topic that best fits your abstract from the list below)</w:t>
      </w:r>
    </w:p>
    <w:p w14:paraId="00000008" w14:textId="77777777" w:rsidR="003A4FF8" w:rsidRDefault="004E6475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(you may also add a general comment - see end of this document)</w:t>
      </w:r>
    </w:p>
    <w:p w14:paraId="00000009" w14:textId="77777777" w:rsidR="003A4FF8" w:rsidRDefault="003A4FF8">
      <w:pPr>
        <w:jc w:val="center"/>
        <w:rPr>
          <w:rFonts w:ascii="Arial" w:eastAsia="Arial" w:hAnsi="Arial" w:cs="Arial"/>
          <w:i/>
        </w:rPr>
      </w:pPr>
    </w:p>
    <w:p w14:paraId="0000000A" w14:textId="77777777" w:rsidR="003A4FF8" w:rsidRDefault="004E6475">
      <w:pPr>
        <w:rPr>
          <w:rFonts w:ascii="Arial" w:eastAsia="Arial" w:hAnsi="Arial" w:cs="Arial"/>
          <w:b/>
        </w:rPr>
      </w:pPr>
      <w:bookmarkStart w:id="0" w:name="gjdgxs" w:colFirst="0" w:colLast="0"/>
      <w:bookmarkEnd w:id="0"/>
      <w:r>
        <w:rPr>
          <w:rFonts w:ascii="Arial" w:eastAsia="Arial" w:hAnsi="Arial" w:cs="Arial"/>
          <w:b/>
        </w:rPr>
        <w:t>☐ Ongoing and Upcoming Mission Highlights</w:t>
      </w:r>
    </w:p>
    <w:p w14:paraId="0000000B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Apophis: T-4 Years</w:t>
      </w:r>
    </w:p>
    <w:p w14:paraId="0000000C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Hypothetical Asteroid Threat Exercise</w:t>
      </w:r>
    </w:p>
    <w:p w14:paraId="0000000D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Key International and Policy Developments</w:t>
      </w:r>
    </w:p>
    <w:p w14:paraId="0000000E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Near-Earth Object (NEO) Discovery</w:t>
      </w:r>
    </w:p>
    <w:p w14:paraId="0000000F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NEO Characterization</w:t>
      </w:r>
    </w:p>
    <w:p w14:paraId="00000010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Deflection / Disruption Modeling &amp; Testing</w:t>
      </w:r>
    </w:p>
    <w:p w14:paraId="00000011" w14:textId="383189C4" w:rsidR="003A4FF8" w:rsidRDefault="00FD7DBD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sym w:font="Wingdings" w:char="F0FE"/>
      </w:r>
      <w:r w:rsidR="004E6475">
        <w:rPr>
          <w:rFonts w:ascii="Arial" w:eastAsia="Arial" w:hAnsi="Arial" w:cs="Arial"/>
          <w:b/>
        </w:rPr>
        <w:t xml:space="preserve"> Space Mission &amp; Campaign Design</w:t>
      </w:r>
    </w:p>
    <w:p w14:paraId="00000012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Earth Impact Effects &amp; Consequences</w:t>
      </w:r>
    </w:p>
    <w:p w14:paraId="00000013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Disaster Management &amp; Impact Response</w:t>
      </w:r>
    </w:p>
    <w:p w14:paraId="00000014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Public Education and Communication</w:t>
      </w:r>
    </w:p>
    <w:p w14:paraId="00000015" w14:textId="77777777" w:rsidR="003A4FF8" w:rsidRDefault="004E6475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☐ The Decision to Act: Political, Legal, Social, and Economic Aspects</w:t>
      </w:r>
    </w:p>
    <w:p w14:paraId="00000016" w14:textId="77777777" w:rsidR="003A4FF8" w:rsidRDefault="003A4FF8">
      <w:pPr>
        <w:jc w:val="center"/>
        <w:rPr>
          <w:rFonts w:ascii="Arial" w:eastAsia="Arial" w:hAnsi="Arial" w:cs="Arial"/>
          <w:b/>
        </w:rPr>
      </w:pPr>
    </w:p>
    <w:p w14:paraId="00000017" w14:textId="77777777" w:rsidR="003A4FF8" w:rsidRDefault="003A4FF8">
      <w:pPr>
        <w:jc w:val="center"/>
        <w:rPr>
          <w:rFonts w:ascii="Arial" w:eastAsia="Arial" w:hAnsi="Arial" w:cs="Arial"/>
          <w:b/>
        </w:rPr>
      </w:pPr>
    </w:p>
    <w:p w14:paraId="00000018" w14:textId="65200529" w:rsidR="003A4FF8" w:rsidRDefault="00FD7DBD">
      <w:pPr>
        <w:jc w:val="center"/>
        <w:rPr>
          <w:rFonts w:ascii="Arial" w:eastAsia="Arial" w:hAnsi="Arial" w:cs="Arial"/>
          <w:b/>
        </w:rPr>
      </w:pPr>
      <w:proofErr w:type="spellStart"/>
      <w:r w:rsidRPr="00FD7DBD">
        <w:rPr>
          <w:rFonts w:ascii="Arial" w:eastAsia="Arial" w:hAnsi="Arial" w:cs="Arial"/>
          <w:b/>
        </w:rPr>
        <w:t>StarGrind</w:t>
      </w:r>
      <w:proofErr w:type="spellEnd"/>
      <w:r w:rsidRPr="00FD7DBD">
        <w:rPr>
          <w:rFonts w:ascii="Arial" w:eastAsia="Arial" w:hAnsi="Arial" w:cs="Arial"/>
          <w:b/>
        </w:rPr>
        <w:t xml:space="preserve"> &amp; Armory Practice – Using Earth’s Best Bad Habits as a Last Ditch Stand Against Short Warning Time NEO Impacts</w:t>
      </w:r>
    </w:p>
    <w:p w14:paraId="00000019" w14:textId="77777777" w:rsidR="003A4FF8" w:rsidRDefault="003A4FF8">
      <w:pPr>
        <w:rPr>
          <w:rFonts w:ascii="Arial" w:eastAsia="Arial" w:hAnsi="Arial" w:cs="Arial"/>
          <w:b/>
        </w:rPr>
      </w:pPr>
    </w:p>
    <w:p w14:paraId="0000001A" w14:textId="6E0DAE8C" w:rsidR="003A4FF8" w:rsidRDefault="00FD7DBD">
      <w:pPr>
        <w:jc w:val="center"/>
        <w:rPr>
          <w:rFonts w:ascii="Arial" w:eastAsia="Arial" w:hAnsi="Arial" w:cs="Arial"/>
          <w:b/>
        </w:rPr>
      </w:pPr>
      <w:r w:rsidRPr="00661A38">
        <w:rPr>
          <w:rFonts w:ascii="Arial" w:hAnsi="Arial" w:cs="Arial"/>
          <w:b/>
          <w:bCs/>
        </w:rPr>
        <w:t xml:space="preserve">Jan Thimo </w:t>
      </w:r>
      <w:proofErr w:type="gramStart"/>
      <w:r w:rsidRPr="00661A38">
        <w:rPr>
          <w:rFonts w:ascii="Arial" w:hAnsi="Arial" w:cs="Arial"/>
          <w:b/>
          <w:bCs/>
        </w:rPr>
        <w:t>Grundmann</w:t>
      </w:r>
      <w:r w:rsidR="004E6475">
        <w:rPr>
          <w:rFonts w:ascii="Arial" w:eastAsia="Arial" w:hAnsi="Arial" w:cs="Arial"/>
          <w:vertAlign w:val="superscript"/>
        </w:rPr>
        <w:t>(</w:t>
      </w:r>
      <w:proofErr w:type="gramEnd"/>
      <w:r w:rsidR="004E6475">
        <w:rPr>
          <w:rFonts w:ascii="Arial" w:eastAsia="Arial" w:hAnsi="Arial" w:cs="Arial"/>
          <w:vertAlign w:val="superscript"/>
        </w:rPr>
        <w:t>1)</w:t>
      </w:r>
      <w:r w:rsidR="00824B44">
        <w:rPr>
          <w:rFonts w:ascii="Arial" w:eastAsia="Arial" w:hAnsi="Arial" w:cs="Arial"/>
          <w:vertAlign w:val="superscript"/>
        </w:rPr>
        <w:t>#</w:t>
      </w:r>
      <w:r>
        <w:rPr>
          <w:rFonts w:ascii="Arial" w:eastAsia="Arial" w:hAnsi="Arial" w:cs="Arial"/>
          <w:vertAlign w:val="superscript"/>
        </w:rPr>
        <w:t>*</w:t>
      </w:r>
      <w:r w:rsidR="004E6475">
        <w:rPr>
          <w:rFonts w:ascii="Arial" w:eastAsia="Arial" w:hAnsi="Arial" w:cs="Arial"/>
          <w:b/>
        </w:rPr>
        <w:t xml:space="preserve">, </w:t>
      </w:r>
      <w:r w:rsidRPr="00661A38">
        <w:rPr>
          <w:rFonts w:ascii="Arial" w:hAnsi="Arial" w:cs="Arial"/>
          <w:b/>
          <w:bCs/>
        </w:rPr>
        <w:t>Laura Borella</w:t>
      </w:r>
      <w:r w:rsidR="004E6475">
        <w:rPr>
          <w:rFonts w:ascii="Arial" w:eastAsia="Arial" w:hAnsi="Arial" w:cs="Arial"/>
          <w:vertAlign w:val="superscript"/>
        </w:rPr>
        <w:t>(2)</w:t>
      </w:r>
      <w:r w:rsidR="004E6475">
        <w:rPr>
          <w:rFonts w:ascii="Arial" w:eastAsia="Arial" w:hAnsi="Arial" w:cs="Arial"/>
          <w:b/>
        </w:rPr>
        <w:t xml:space="preserve">, </w:t>
      </w:r>
      <w:r w:rsidR="00CE0274">
        <w:rPr>
          <w:rFonts w:ascii="Arial" w:hAnsi="Arial" w:cs="Arial"/>
          <w:b/>
          <w:bCs/>
        </w:rPr>
        <w:t>Ross Centers</w:t>
      </w:r>
      <w:r w:rsidR="00CE0274">
        <w:rPr>
          <w:rFonts w:ascii="Arial" w:eastAsia="Arial" w:hAnsi="Arial" w:cs="Arial"/>
          <w:vertAlign w:val="superscript"/>
        </w:rPr>
        <w:t>(</w:t>
      </w:r>
      <w:r w:rsidR="003E7782">
        <w:rPr>
          <w:rFonts w:ascii="Arial" w:eastAsia="Arial" w:hAnsi="Arial" w:cs="Arial"/>
          <w:vertAlign w:val="superscript"/>
        </w:rPr>
        <w:t>2)(</w:t>
      </w:r>
      <w:r w:rsidR="00CE0274">
        <w:rPr>
          <w:rFonts w:ascii="Arial" w:eastAsia="Arial" w:hAnsi="Arial" w:cs="Arial"/>
          <w:vertAlign w:val="superscript"/>
        </w:rPr>
        <w:t>3)</w:t>
      </w:r>
      <w:r w:rsidR="00824B44">
        <w:rPr>
          <w:rFonts w:ascii="Arial" w:eastAsia="Arial" w:hAnsi="Arial" w:cs="Arial"/>
          <w:vertAlign w:val="superscript"/>
        </w:rPr>
        <w:t>#</w:t>
      </w:r>
      <w:r w:rsidR="00CE0274">
        <w:rPr>
          <w:rFonts w:ascii="Arial" w:eastAsia="Arial" w:hAnsi="Arial" w:cs="Arial"/>
          <w:b/>
        </w:rPr>
        <w:t xml:space="preserve">, </w:t>
      </w:r>
      <w:r w:rsidR="003A6167">
        <w:rPr>
          <w:rFonts w:ascii="Arial" w:hAnsi="Arial" w:cs="Arial"/>
          <w:b/>
          <w:bCs/>
        </w:rPr>
        <w:t xml:space="preserve">Dirk </w:t>
      </w:r>
      <w:proofErr w:type="spellStart"/>
      <w:r w:rsidR="003A6167">
        <w:rPr>
          <w:rFonts w:ascii="Arial" w:hAnsi="Arial" w:cs="Arial"/>
          <w:b/>
          <w:bCs/>
        </w:rPr>
        <w:t>Plettemeier</w:t>
      </w:r>
      <w:proofErr w:type="spellEnd"/>
      <w:r w:rsidR="003A6167">
        <w:rPr>
          <w:rFonts w:ascii="Arial" w:eastAsia="Arial" w:hAnsi="Arial" w:cs="Arial"/>
          <w:vertAlign w:val="superscript"/>
        </w:rPr>
        <w:t>(</w:t>
      </w:r>
      <w:r w:rsidR="003A6167">
        <w:rPr>
          <w:rFonts w:ascii="Arial" w:eastAsia="Arial" w:hAnsi="Arial" w:cs="Arial"/>
          <w:vertAlign w:val="superscript"/>
        </w:rPr>
        <w:t>4</w:t>
      </w:r>
      <w:r w:rsidR="003A6167">
        <w:rPr>
          <w:rFonts w:ascii="Arial" w:eastAsia="Arial" w:hAnsi="Arial" w:cs="Arial"/>
          <w:vertAlign w:val="superscript"/>
        </w:rPr>
        <w:t>)</w:t>
      </w:r>
      <w:r w:rsidR="003A6167">
        <w:rPr>
          <w:rFonts w:ascii="Arial" w:eastAsia="Arial" w:hAnsi="Arial" w:cs="Arial"/>
          <w:b/>
        </w:rPr>
        <w:t xml:space="preserve">, </w:t>
      </w:r>
      <w:r w:rsidR="004E6475">
        <w:rPr>
          <w:rFonts w:ascii="Arial" w:eastAsia="Arial" w:hAnsi="Arial" w:cs="Arial"/>
          <w:b/>
        </w:rPr>
        <w:t xml:space="preserve">and </w:t>
      </w:r>
      <w:r>
        <w:rPr>
          <w:rFonts w:ascii="Arial" w:eastAsia="Arial" w:hAnsi="Arial" w:cs="Arial"/>
          <w:b/>
        </w:rPr>
        <w:t>Fabienne Seibert</w:t>
      </w:r>
      <w:r w:rsidR="004E6475">
        <w:rPr>
          <w:rFonts w:ascii="Arial" w:eastAsia="Arial" w:hAnsi="Arial" w:cs="Arial"/>
          <w:vertAlign w:val="superscript"/>
        </w:rPr>
        <w:t>(</w:t>
      </w:r>
      <w:r w:rsidR="00F536CC">
        <w:rPr>
          <w:rFonts w:ascii="Arial" w:eastAsia="Arial" w:hAnsi="Arial" w:cs="Arial"/>
          <w:vertAlign w:val="superscript"/>
        </w:rPr>
        <w:t>5</w:t>
      </w:r>
      <w:r w:rsidR="004E6475">
        <w:rPr>
          <w:rFonts w:ascii="Arial" w:eastAsia="Arial" w:hAnsi="Arial" w:cs="Arial"/>
          <w:vertAlign w:val="superscript"/>
        </w:rPr>
        <w:t>)</w:t>
      </w:r>
    </w:p>
    <w:p w14:paraId="693DD11F" w14:textId="770CD3B7" w:rsidR="00FD7DBD" w:rsidRPr="00FD7DBD" w:rsidRDefault="004E6475" w:rsidP="00FD7DBD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>1)</w:t>
      </w:r>
      <w:r w:rsidR="00FD7DBD" w:rsidRPr="00FD7DBD">
        <w:rPr>
          <w:rFonts w:ascii="Arial" w:eastAsia="Arial" w:hAnsi="Arial" w:cs="Arial"/>
          <w:i/>
        </w:rPr>
        <w:t>DLR</w:t>
      </w:r>
      <w:proofErr w:type="gramEnd"/>
      <w:r w:rsidR="00FD7DBD" w:rsidRPr="00FD7DBD">
        <w:rPr>
          <w:rFonts w:ascii="Arial" w:eastAsia="Arial" w:hAnsi="Arial" w:cs="Arial"/>
          <w:i/>
        </w:rPr>
        <w:t xml:space="preserve"> German Aerospace Center, Institute of Space Systems, Robert-Hooke-Strasse 7, 28359 Bremen, Germany</w:t>
      </w:r>
      <w:bookmarkStart w:id="1" w:name="_Hlk185115987"/>
    </w:p>
    <w:p w14:paraId="0000001B" w14:textId="42231662" w:rsidR="003A4FF8" w:rsidRDefault="00FD7DBD" w:rsidP="00FD7DBD">
      <w:pPr>
        <w:jc w:val="center"/>
        <w:rPr>
          <w:rFonts w:ascii="Arial" w:eastAsia="Arial" w:hAnsi="Arial" w:cs="Arial"/>
          <w:i/>
        </w:rPr>
      </w:pPr>
      <w:r w:rsidRPr="00FD7DBD">
        <w:rPr>
          <w:rFonts w:ascii="Arial" w:eastAsia="Arial" w:hAnsi="Arial" w:cs="Arial"/>
          <w:i/>
        </w:rPr>
        <w:t>*</w:t>
      </w:r>
      <w:r w:rsidRPr="00FD7DBD">
        <w:rPr>
          <w:rFonts w:ascii="Arial" w:eastAsia="Arial" w:hAnsi="Arial" w:cs="Arial"/>
          <w:i/>
          <w:u w:val="single"/>
        </w:rPr>
        <w:t>corresponding coauthor +49-(0)421-24420-1107, jan.grundmann@dlr.de</w:t>
      </w:r>
      <w:bookmarkEnd w:id="1"/>
    </w:p>
    <w:p w14:paraId="262E6CAF" w14:textId="571E8498" w:rsidR="00FD7DBD" w:rsidRDefault="004E6475" w:rsidP="00FD7DBD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 w:rsidR="00FD7DBD">
        <w:rPr>
          <w:rFonts w:ascii="Arial" w:eastAsia="Arial" w:hAnsi="Arial" w:cs="Arial"/>
          <w:vertAlign w:val="superscript"/>
        </w:rPr>
        <w:t>2</w:t>
      </w:r>
      <w:r>
        <w:rPr>
          <w:rFonts w:ascii="Arial" w:eastAsia="Arial" w:hAnsi="Arial" w:cs="Arial"/>
          <w:vertAlign w:val="superscript"/>
        </w:rPr>
        <w:t>)</w:t>
      </w:r>
      <w:r w:rsidR="00FD7DBD" w:rsidRPr="004C02AB">
        <w:rPr>
          <w:rFonts w:ascii="Arial" w:hAnsi="Arial" w:cs="Arial"/>
          <w:i/>
          <w:iCs/>
        </w:rPr>
        <w:t>Consultants</w:t>
      </w:r>
      <w:proofErr w:type="gramEnd"/>
      <w:r w:rsidR="00FD7DBD" w:rsidRPr="004C02AB">
        <w:rPr>
          <w:rFonts w:ascii="Arial" w:hAnsi="Arial" w:cs="Arial"/>
          <w:i/>
          <w:iCs/>
        </w:rPr>
        <w:t xml:space="preserve"> to DLR Institute of Space Systems</w:t>
      </w:r>
    </w:p>
    <w:p w14:paraId="5E5DA148" w14:textId="48D190A3" w:rsidR="00CE0274" w:rsidRDefault="00824B44" w:rsidP="00CE0274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#</w:t>
      </w:r>
      <w:r w:rsidR="00CE0274" w:rsidRPr="004343D8">
        <w:rPr>
          <w:rFonts w:ascii="Arial" w:hAnsi="Arial" w:cs="Arial"/>
          <w:i/>
          <w:iCs/>
        </w:rPr>
        <w:t>Planetary Sunshade Foundation</w:t>
      </w:r>
      <w:r w:rsidR="00CE0274" w:rsidRPr="009E6813">
        <w:rPr>
          <w:rFonts w:ascii="Arial" w:hAnsi="Arial" w:cs="Arial"/>
          <w:i/>
          <w:iCs/>
        </w:rPr>
        <w:t xml:space="preserve">, </w:t>
      </w:r>
      <w:r w:rsidR="00CE0274">
        <w:rPr>
          <w:rFonts w:ascii="Arial" w:hAnsi="Arial" w:cs="Arial"/>
          <w:i/>
          <w:iCs/>
        </w:rPr>
        <w:t>Golden, Colorado</w:t>
      </w:r>
      <w:r w:rsidR="00CE0274" w:rsidRPr="009E6813">
        <w:rPr>
          <w:rFonts w:ascii="Arial" w:hAnsi="Arial" w:cs="Arial"/>
          <w:i/>
          <w:iCs/>
        </w:rPr>
        <w:t xml:space="preserve">, </w:t>
      </w:r>
      <w:r w:rsidR="00CE0274">
        <w:rPr>
          <w:rFonts w:ascii="Arial" w:hAnsi="Arial" w:cs="Arial"/>
          <w:i/>
          <w:iCs/>
        </w:rPr>
        <w:t>United States</w:t>
      </w:r>
    </w:p>
    <w:p w14:paraId="5378BB0C" w14:textId="77777777" w:rsidR="00F536CC" w:rsidRDefault="00CE0274" w:rsidP="00F536CC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>(</w:t>
      </w:r>
      <w:proofErr w:type="gramStart"/>
      <w:r>
        <w:rPr>
          <w:rFonts w:ascii="Arial" w:eastAsia="Arial" w:hAnsi="Arial" w:cs="Arial"/>
          <w:vertAlign w:val="superscript"/>
        </w:rPr>
        <w:t>3)</w:t>
      </w:r>
      <w:r>
        <w:rPr>
          <w:rFonts w:ascii="Arial" w:hAnsi="Arial" w:cs="Arial"/>
          <w:i/>
          <w:iCs/>
        </w:rPr>
        <w:t>Ethos</w:t>
      </w:r>
      <w:proofErr w:type="gramEnd"/>
      <w:r>
        <w:rPr>
          <w:rFonts w:ascii="Arial" w:hAnsi="Arial" w:cs="Arial"/>
          <w:i/>
          <w:iCs/>
        </w:rPr>
        <w:t xml:space="preserve"> Space</w:t>
      </w:r>
      <w:r w:rsidR="00824B44">
        <w:rPr>
          <w:rFonts w:ascii="Arial" w:hAnsi="Arial" w:cs="Arial"/>
          <w:i/>
          <w:iCs/>
        </w:rPr>
        <w:t>, Los Angeles</w:t>
      </w:r>
      <w:r w:rsidRPr="009E6813">
        <w:rPr>
          <w:rFonts w:ascii="Arial" w:hAnsi="Arial" w:cs="Arial"/>
          <w:i/>
          <w:iCs/>
        </w:rPr>
        <w:t xml:space="preserve">, </w:t>
      </w:r>
      <w:r>
        <w:rPr>
          <w:rFonts w:ascii="Arial" w:hAnsi="Arial" w:cs="Arial"/>
          <w:i/>
          <w:iCs/>
        </w:rPr>
        <w:t>United States</w:t>
      </w:r>
    </w:p>
    <w:p w14:paraId="53F9FA7E" w14:textId="63694E08" w:rsidR="00CE0274" w:rsidRDefault="00F536CC" w:rsidP="00CE0274">
      <w:pPr>
        <w:jc w:val="center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vertAlign w:val="superscript"/>
        </w:rPr>
        <w:t xml:space="preserve"> (</w:t>
      </w:r>
      <w:proofErr w:type="gramStart"/>
      <w:r>
        <w:rPr>
          <w:rFonts w:ascii="Arial" w:eastAsia="Arial" w:hAnsi="Arial" w:cs="Arial"/>
          <w:vertAlign w:val="superscript"/>
        </w:rPr>
        <w:t>4)</w:t>
      </w:r>
      <w:r w:rsidR="003A6167" w:rsidRPr="003A6167">
        <w:rPr>
          <w:rFonts w:ascii="Arial" w:eastAsia="Arial" w:hAnsi="Arial" w:cs="Arial"/>
          <w:i/>
        </w:rPr>
        <w:t>Dresden</w:t>
      </w:r>
      <w:proofErr w:type="gramEnd"/>
      <w:r w:rsidR="003A6167" w:rsidRPr="003A6167">
        <w:rPr>
          <w:rFonts w:ascii="Arial" w:eastAsia="Arial" w:hAnsi="Arial" w:cs="Arial"/>
          <w:i/>
        </w:rPr>
        <w:t xml:space="preserve"> University of Technology, Chair for RF Engineering, Dresden, Germany</w:t>
      </w:r>
    </w:p>
    <w:p w14:paraId="5E0C3124" w14:textId="70843099" w:rsidR="00FD7DBD" w:rsidRDefault="00CE0274" w:rsidP="00CE027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vertAlign w:val="superscript"/>
        </w:rPr>
        <w:t xml:space="preserve"> </w:t>
      </w:r>
      <w:r w:rsidR="00FD7DBD">
        <w:rPr>
          <w:rFonts w:ascii="Arial" w:eastAsia="Arial" w:hAnsi="Arial" w:cs="Arial"/>
          <w:vertAlign w:val="superscript"/>
        </w:rPr>
        <w:t>(</w:t>
      </w:r>
      <w:proofErr w:type="gramStart"/>
      <w:r w:rsidR="00F536CC">
        <w:rPr>
          <w:rFonts w:ascii="Arial" w:eastAsia="Arial" w:hAnsi="Arial" w:cs="Arial"/>
          <w:vertAlign w:val="superscript"/>
        </w:rPr>
        <w:t>5</w:t>
      </w:r>
      <w:r w:rsidR="00FD7DBD">
        <w:rPr>
          <w:rFonts w:ascii="Arial" w:eastAsia="Arial" w:hAnsi="Arial" w:cs="Arial"/>
          <w:vertAlign w:val="superscript"/>
        </w:rPr>
        <w:t>)</w:t>
      </w:r>
      <w:r w:rsidR="00FD7DBD" w:rsidRPr="00FD7DBD">
        <w:rPr>
          <w:rFonts w:ascii="Arial" w:eastAsia="Arial" w:hAnsi="Arial" w:cs="Arial"/>
          <w:i/>
        </w:rPr>
        <w:t>Faculty</w:t>
      </w:r>
      <w:proofErr w:type="gramEnd"/>
      <w:r w:rsidR="00FD7DBD" w:rsidRPr="00FD7DBD">
        <w:rPr>
          <w:rFonts w:ascii="Arial" w:eastAsia="Arial" w:hAnsi="Arial" w:cs="Arial"/>
          <w:i/>
        </w:rPr>
        <w:t xml:space="preserve"> of Aerospace Engineering, FH Aachen University of Applied Sciences, </w:t>
      </w:r>
      <w:proofErr w:type="spellStart"/>
      <w:r w:rsidR="00FD7DBD" w:rsidRPr="00FD7DBD">
        <w:rPr>
          <w:rFonts w:ascii="Arial" w:eastAsia="Arial" w:hAnsi="Arial" w:cs="Arial"/>
          <w:i/>
        </w:rPr>
        <w:t>Hohenstaufenallee</w:t>
      </w:r>
      <w:proofErr w:type="spellEnd"/>
      <w:r w:rsidR="00FD7DBD" w:rsidRPr="00FD7DBD">
        <w:rPr>
          <w:rFonts w:ascii="Arial" w:eastAsia="Arial" w:hAnsi="Arial" w:cs="Arial"/>
          <w:i/>
        </w:rPr>
        <w:t xml:space="preserve"> 6, 52064 Aachen, Germany</w:t>
      </w:r>
    </w:p>
    <w:p w14:paraId="0000001C" w14:textId="77777777" w:rsidR="003A4FF8" w:rsidRDefault="003A4FF8">
      <w:pPr>
        <w:jc w:val="center"/>
        <w:rPr>
          <w:rFonts w:ascii="Arial" w:eastAsia="Arial" w:hAnsi="Arial" w:cs="Arial"/>
        </w:rPr>
      </w:pPr>
    </w:p>
    <w:p w14:paraId="0000001D" w14:textId="77777777" w:rsidR="003A4FF8" w:rsidRDefault="003A4FF8">
      <w:pPr>
        <w:jc w:val="center"/>
        <w:rPr>
          <w:rFonts w:ascii="Arial" w:eastAsia="Arial" w:hAnsi="Arial" w:cs="Arial"/>
        </w:rPr>
      </w:pPr>
    </w:p>
    <w:p w14:paraId="0000001E" w14:textId="0E17F47F" w:rsidR="003A4FF8" w:rsidRDefault="004E6475">
      <w:pPr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b/>
          <w:i/>
        </w:rPr>
        <w:t>Keywords:</w:t>
      </w:r>
      <w:r>
        <w:rPr>
          <w:rFonts w:ascii="Arial" w:eastAsia="Arial" w:hAnsi="Arial" w:cs="Arial"/>
          <w:i/>
        </w:rPr>
        <w:t xml:space="preserve"> </w:t>
      </w:r>
      <w:r w:rsidR="00824B44">
        <w:rPr>
          <w:rFonts w:ascii="Arial" w:eastAsia="Arial" w:hAnsi="Arial" w:cs="Arial"/>
          <w:i/>
        </w:rPr>
        <w:t>NEO deflection</w:t>
      </w:r>
      <w:r>
        <w:rPr>
          <w:rFonts w:ascii="Arial" w:eastAsia="Arial" w:hAnsi="Arial" w:cs="Arial"/>
          <w:i/>
        </w:rPr>
        <w:t xml:space="preserve">, </w:t>
      </w:r>
      <w:r w:rsidR="00824B44">
        <w:rPr>
          <w:rFonts w:ascii="Arial" w:eastAsia="Arial" w:hAnsi="Arial" w:cs="Arial"/>
          <w:i/>
        </w:rPr>
        <w:t>short warning time NEO impact</w:t>
      </w:r>
      <w:r>
        <w:rPr>
          <w:rFonts w:ascii="Arial" w:eastAsia="Arial" w:hAnsi="Arial" w:cs="Arial"/>
          <w:i/>
        </w:rPr>
        <w:t xml:space="preserve">, </w:t>
      </w:r>
      <w:r w:rsidR="00824B44">
        <w:rPr>
          <w:rFonts w:ascii="Arial" w:eastAsia="Arial" w:hAnsi="Arial" w:cs="Arial"/>
          <w:i/>
        </w:rPr>
        <w:t xml:space="preserve">ad-hoc re-use in space, massively parallel spaceflight, space industrialization </w:t>
      </w:r>
    </w:p>
    <w:p w14:paraId="0000001F" w14:textId="77777777" w:rsidR="003A4FF8" w:rsidRDefault="003A4FF8">
      <w:pPr>
        <w:rPr>
          <w:rFonts w:ascii="Arial" w:eastAsia="Arial" w:hAnsi="Arial" w:cs="Arial"/>
        </w:rPr>
      </w:pPr>
    </w:p>
    <w:p w14:paraId="0000002E" w14:textId="23ED8FC8" w:rsidR="003A4FF8" w:rsidRDefault="004E64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This</w:t>
      </w:r>
      <w:r w:rsidR="00824B44">
        <w:rPr>
          <w:rFonts w:ascii="Arial" w:eastAsia="Arial" w:hAnsi="Arial" w:cs="Arial"/>
          <w:color w:val="000000"/>
        </w:rPr>
        <w:t xml:space="preserve"> time, we have time. 2024 PDC</w:t>
      </w:r>
      <w:r w:rsidR="00824B44" w:rsidRPr="00646254">
        <w:rPr>
          <w:rFonts w:ascii="Arial" w:eastAsia="Arial" w:hAnsi="Arial" w:cs="Arial"/>
          <w:color w:val="000000"/>
          <w:vertAlign w:val="subscript"/>
        </w:rPr>
        <w:t>25</w:t>
      </w:r>
      <w:r w:rsidR="00824B44">
        <w:rPr>
          <w:rFonts w:ascii="Arial" w:eastAsia="Arial" w:hAnsi="Arial" w:cs="Arial"/>
          <w:color w:val="000000"/>
        </w:rPr>
        <w:t xml:space="preserve"> takes </w:t>
      </w:r>
      <w:r w:rsidR="00824B44" w:rsidRPr="00824B44">
        <w:rPr>
          <w:rFonts w:ascii="Arial" w:eastAsia="Arial" w:hAnsi="Arial" w:cs="Arial"/>
          <w:color w:val="000000"/>
        </w:rPr>
        <w:t>16 years, 10 months, 2</w:t>
      </w:r>
      <w:r w:rsidR="00646254">
        <w:rPr>
          <w:rFonts w:ascii="Arial" w:eastAsia="Arial" w:hAnsi="Arial" w:cs="Arial"/>
          <w:color w:val="000000"/>
        </w:rPr>
        <w:t xml:space="preserve"> weeks, and 6</w:t>
      </w:r>
      <w:r w:rsidR="00824B44" w:rsidRPr="00824B44">
        <w:rPr>
          <w:rFonts w:ascii="Arial" w:eastAsia="Arial" w:hAnsi="Arial" w:cs="Arial"/>
          <w:color w:val="000000"/>
        </w:rPr>
        <w:t xml:space="preserve"> days</w:t>
      </w:r>
      <w:r w:rsidR="00824B44">
        <w:rPr>
          <w:rFonts w:ascii="Arial" w:eastAsia="Arial" w:hAnsi="Arial" w:cs="Arial"/>
          <w:color w:val="000000"/>
        </w:rPr>
        <w:t xml:space="preserve"> from its fictitious discovery to its fictitious impact on </w:t>
      </w:r>
      <w:r w:rsidR="00646254">
        <w:rPr>
          <w:rFonts w:ascii="Arial" w:eastAsia="Arial" w:hAnsi="Arial" w:cs="Arial"/>
          <w:color w:val="000000"/>
        </w:rPr>
        <w:t xml:space="preserve">Wednesday, </w:t>
      </w:r>
      <w:r w:rsidR="00824B44">
        <w:rPr>
          <w:rFonts w:ascii="Arial" w:eastAsia="Arial" w:hAnsi="Arial" w:cs="Arial"/>
          <w:color w:val="000000"/>
        </w:rPr>
        <w:t>April 24</w:t>
      </w:r>
      <w:r w:rsidR="00824B44" w:rsidRPr="00824B44">
        <w:rPr>
          <w:rFonts w:ascii="Arial" w:eastAsia="Arial" w:hAnsi="Arial" w:cs="Arial"/>
          <w:color w:val="000000"/>
          <w:vertAlign w:val="superscript"/>
        </w:rPr>
        <w:t>th</w:t>
      </w:r>
      <w:r w:rsidR="00824B44">
        <w:rPr>
          <w:rFonts w:ascii="Arial" w:eastAsia="Arial" w:hAnsi="Arial" w:cs="Arial"/>
          <w:color w:val="000000"/>
        </w:rPr>
        <w:t xml:space="preserve">, 2041 – </w:t>
      </w:r>
      <w:r w:rsidR="00824B44" w:rsidRPr="00646254">
        <w:rPr>
          <w:rFonts w:ascii="Arial" w:eastAsia="Arial" w:hAnsi="Arial" w:cs="Arial"/>
          <w:i/>
          <w:color w:val="000000"/>
        </w:rPr>
        <w:t>and it will</w:t>
      </w:r>
      <w:r w:rsidR="00824B44">
        <w:rPr>
          <w:rFonts w:ascii="Arial" w:eastAsia="Arial" w:hAnsi="Arial" w:cs="Arial"/>
          <w:color w:val="000000"/>
        </w:rPr>
        <w:t xml:space="preserve">, because </w:t>
      </w:r>
      <w:r w:rsidR="00824B44" w:rsidRPr="003E7782">
        <w:rPr>
          <w:rFonts w:ascii="Arial" w:eastAsia="Arial" w:hAnsi="Arial" w:cs="Arial"/>
          <w:i/>
          <w:color w:val="000000"/>
          <w:u w:val="single"/>
        </w:rPr>
        <w:t>this is an exercise</w:t>
      </w:r>
      <w:r w:rsidR="00646254">
        <w:rPr>
          <w:rFonts w:ascii="Arial" w:eastAsia="Arial" w:hAnsi="Arial" w:cs="Arial"/>
          <w:color w:val="000000"/>
        </w:rPr>
        <w:t>!</w:t>
      </w:r>
      <w:r w:rsidR="00824B44">
        <w:rPr>
          <w:rFonts w:ascii="Arial" w:eastAsia="Arial" w:hAnsi="Arial" w:cs="Arial"/>
          <w:color w:val="000000"/>
        </w:rPr>
        <w:t xml:space="preserve"> </w:t>
      </w:r>
      <w:r w:rsidR="00646254">
        <w:rPr>
          <w:rFonts w:ascii="Arial" w:eastAsia="Arial" w:hAnsi="Arial" w:cs="Arial"/>
          <w:color w:val="000000"/>
        </w:rPr>
        <w:t>2021 PDC was not so kind, leaving us only 6 months to play with</w:t>
      </w:r>
      <w:r w:rsidR="0076624E">
        <w:rPr>
          <w:rFonts w:ascii="Arial" w:eastAsia="Arial" w:hAnsi="Arial" w:cs="Arial"/>
          <w:color w:val="000000"/>
        </w:rPr>
        <w:t xml:space="preserve"> it</w:t>
      </w:r>
      <w:r w:rsidR="00646254">
        <w:rPr>
          <w:rFonts w:ascii="Arial" w:eastAsia="Arial" w:hAnsi="Arial" w:cs="Arial"/>
          <w:color w:val="000000"/>
        </w:rPr>
        <w:t>. The coming close encounter of (99942) Apophis on Friday, April 13</w:t>
      </w:r>
      <w:r w:rsidR="00646254" w:rsidRPr="00646254">
        <w:rPr>
          <w:rFonts w:ascii="Arial" w:eastAsia="Arial" w:hAnsi="Arial" w:cs="Arial"/>
          <w:color w:val="000000"/>
          <w:vertAlign w:val="superscript"/>
        </w:rPr>
        <w:t>th</w:t>
      </w:r>
      <w:r w:rsidR="00646254">
        <w:rPr>
          <w:rFonts w:ascii="Arial" w:eastAsia="Arial" w:hAnsi="Arial" w:cs="Arial"/>
          <w:color w:val="000000"/>
        </w:rPr>
        <w:t xml:space="preserve">, 2029, when it will get to within </w:t>
      </w:r>
      <w:r w:rsidR="0076624E">
        <w:rPr>
          <w:rFonts w:ascii="Arial" w:eastAsia="Arial" w:hAnsi="Arial" w:cs="Arial"/>
          <w:color w:val="000000"/>
        </w:rPr>
        <w:t>31650</w:t>
      </w:r>
      <w:r w:rsidR="00646254">
        <w:rPr>
          <w:rFonts w:ascii="Arial" w:eastAsia="Arial" w:hAnsi="Arial" w:cs="Arial"/>
          <w:color w:val="000000"/>
        </w:rPr>
        <w:t xml:space="preserve"> km </w:t>
      </w:r>
      <w:r w:rsidR="0076624E">
        <w:rPr>
          <w:rFonts w:ascii="Arial" w:eastAsia="Arial" w:hAnsi="Arial" w:cs="Arial"/>
          <w:color w:val="000000"/>
        </w:rPr>
        <w:t>altitude</w:t>
      </w:r>
      <w:r w:rsidR="00646254">
        <w:rPr>
          <w:rFonts w:ascii="Arial" w:eastAsia="Arial" w:hAnsi="Arial" w:cs="Arial"/>
          <w:color w:val="000000"/>
        </w:rPr>
        <w:t xml:space="preserve"> over the North Atlantic</w:t>
      </w:r>
      <w:r w:rsidR="0076624E" w:rsidRPr="0076624E">
        <w:rPr>
          <w:rFonts w:ascii="Arial" w:eastAsia="Arial" w:hAnsi="Arial" w:cs="Arial"/>
          <w:color w:val="000000"/>
        </w:rPr>
        <w:t xml:space="preserve"> </w:t>
      </w:r>
      <w:r w:rsidR="0076624E">
        <w:rPr>
          <w:rFonts w:ascii="Arial" w:eastAsia="Arial" w:hAnsi="Arial" w:cs="Arial"/>
          <w:color w:val="000000"/>
        </w:rPr>
        <w:t>at 21:46 UT in the night sky of more than a billion people</w:t>
      </w:r>
      <w:r w:rsidR="00646254">
        <w:rPr>
          <w:rFonts w:ascii="Arial" w:eastAsia="Arial" w:hAnsi="Arial" w:cs="Arial"/>
          <w:color w:val="000000"/>
        </w:rPr>
        <w:t xml:space="preserve">, reminds us that, if it had not been for an </w:t>
      </w:r>
      <w:r w:rsidR="00646254">
        <w:rPr>
          <w:rFonts w:ascii="Arial" w:eastAsia="Arial" w:hAnsi="Arial" w:cs="Arial"/>
          <w:color w:val="000000"/>
        </w:rPr>
        <w:lastRenderedPageBreak/>
        <w:t>exceptional discovery at</w:t>
      </w:r>
      <w:r w:rsidR="00646254" w:rsidRPr="00646254">
        <w:rPr>
          <w:rFonts w:ascii="Arial" w:eastAsia="Arial" w:hAnsi="Arial" w:cs="Arial"/>
          <w:color w:val="000000"/>
        </w:rPr>
        <w:t xml:space="preserve"> very low</w:t>
      </w:r>
      <w:r w:rsidR="00646254">
        <w:rPr>
          <w:rFonts w:ascii="Arial" w:eastAsia="Arial" w:hAnsi="Arial" w:cs="Arial"/>
          <w:color w:val="000000"/>
        </w:rPr>
        <w:t xml:space="preserve"> </w:t>
      </w:r>
      <w:r w:rsidR="00646254" w:rsidRPr="00646254">
        <w:rPr>
          <w:rFonts w:ascii="Arial" w:eastAsia="Arial" w:hAnsi="Arial" w:cs="Arial"/>
          <w:color w:val="000000"/>
        </w:rPr>
        <w:t xml:space="preserve">solar elongation </w:t>
      </w:r>
      <w:r w:rsidR="0076624E">
        <w:rPr>
          <w:rFonts w:ascii="Arial" w:eastAsia="Arial" w:hAnsi="Arial" w:cs="Arial"/>
          <w:color w:val="000000"/>
        </w:rPr>
        <w:t xml:space="preserve">– </w:t>
      </w:r>
      <w:r w:rsidR="00646254" w:rsidRPr="00646254">
        <w:rPr>
          <w:rFonts w:ascii="Arial" w:eastAsia="Arial" w:hAnsi="Arial" w:cs="Arial"/>
          <w:color w:val="000000"/>
        </w:rPr>
        <w:t>56°</w:t>
      </w:r>
      <w:r w:rsidR="0076624E">
        <w:rPr>
          <w:rFonts w:ascii="Arial" w:eastAsia="Arial" w:hAnsi="Arial" w:cs="Arial"/>
          <w:color w:val="000000"/>
        </w:rPr>
        <w:t xml:space="preserve"> –</w:t>
      </w:r>
      <w:r w:rsidR="00646254" w:rsidRPr="00646254">
        <w:rPr>
          <w:rFonts w:ascii="Arial" w:eastAsia="Arial" w:hAnsi="Arial" w:cs="Arial"/>
          <w:color w:val="000000"/>
        </w:rPr>
        <w:t xml:space="preserve"> </w:t>
      </w:r>
      <w:r w:rsidR="0076624E">
        <w:rPr>
          <w:rFonts w:ascii="Arial" w:eastAsia="Arial" w:hAnsi="Arial" w:cs="Arial"/>
          <w:color w:val="000000"/>
        </w:rPr>
        <w:t xml:space="preserve">and </w:t>
      </w:r>
      <w:r w:rsidR="00646254" w:rsidRPr="00646254">
        <w:rPr>
          <w:rFonts w:ascii="Arial" w:eastAsia="Arial" w:hAnsi="Arial" w:cs="Arial"/>
          <w:color w:val="000000"/>
        </w:rPr>
        <w:t xml:space="preserve">very long range </w:t>
      </w:r>
      <w:r w:rsidR="0076624E">
        <w:rPr>
          <w:rFonts w:ascii="Arial" w:eastAsia="Arial" w:hAnsi="Arial" w:cs="Arial"/>
          <w:color w:val="000000"/>
        </w:rPr>
        <w:t xml:space="preserve">– </w:t>
      </w:r>
      <w:r w:rsidR="00646254" w:rsidRPr="00646254">
        <w:rPr>
          <w:rFonts w:ascii="Arial" w:eastAsia="Arial" w:hAnsi="Arial" w:cs="Arial"/>
          <w:color w:val="000000"/>
        </w:rPr>
        <w:t>1.1 AU</w:t>
      </w:r>
      <w:r w:rsidR="0076624E">
        <w:rPr>
          <w:rFonts w:ascii="Arial" w:eastAsia="Arial" w:hAnsi="Arial" w:cs="Arial"/>
          <w:color w:val="000000"/>
        </w:rPr>
        <w:t xml:space="preserve"> –</w:t>
      </w:r>
      <w:r w:rsidR="00646254">
        <w:rPr>
          <w:rFonts w:ascii="Arial" w:eastAsia="Arial" w:hAnsi="Arial" w:cs="Arial"/>
          <w:color w:val="000000"/>
        </w:rPr>
        <w:t xml:space="preserve"> </w:t>
      </w:r>
      <w:r w:rsidR="0095631E">
        <w:rPr>
          <w:rFonts w:ascii="Arial" w:eastAsia="Arial" w:hAnsi="Arial" w:cs="Arial"/>
          <w:color w:val="000000"/>
        </w:rPr>
        <w:t>for a 370 m object</w:t>
      </w:r>
      <w:r w:rsidR="0076624E">
        <w:rPr>
          <w:rFonts w:ascii="Arial" w:eastAsia="Arial" w:hAnsi="Arial" w:cs="Arial"/>
          <w:color w:val="000000"/>
        </w:rPr>
        <w:t xml:space="preserve"> in a midsummer night in 2004</w:t>
      </w:r>
      <w:r w:rsidR="0095631E">
        <w:rPr>
          <w:rFonts w:ascii="Arial" w:eastAsia="Arial" w:hAnsi="Arial" w:cs="Arial"/>
          <w:color w:val="000000"/>
        </w:rPr>
        <w:t>, we might well have gotten a shocking Friday 13</w:t>
      </w:r>
      <w:r w:rsidR="0095631E" w:rsidRPr="0095631E">
        <w:rPr>
          <w:rFonts w:ascii="Arial" w:eastAsia="Arial" w:hAnsi="Arial" w:cs="Arial"/>
          <w:color w:val="000000"/>
          <w:vertAlign w:val="superscript"/>
        </w:rPr>
        <w:t>th</w:t>
      </w:r>
      <w:r w:rsidR="0095631E">
        <w:rPr>
          <w:rFonts w:ascii="Arial" w:eastAsia="Arial" w:hAnsi="Arial" w:cs="Arial"/>
          <w:color w:val="000000"/>
        </w:rPr>
        <w:t xml:space="preserve"> naked-eye surprise below geostationary altitude 4¼ years from now instead of an impact probability peaking at 2.7% for Christmas 20 years ago. </w:t>
      </w:r>
      <w:r w:rsidR="00002DDD">
        <w:rPr>
          <w:rFonts w:ascii="Arial" w:eastAsia="Arial" w:hAnsi="Arial" w:cs="Arial"/>
          <w:color w:val="000000"/>
        </w:rPr>
        <w:t>With 6 months to go, or even 6 years considering</w:t>
      </w:r>
      <w:r w:rsidR="004B2B07">
        <w:rPr>
          <w:rFonts w:ascii="Arial" w:eastAsia="Arial" w:hAnsi="Arial" w:cs="Arial"/>
          <w:color w:val="000000"/>
        </w:rPr>
        <w:t xml:space="preserve"> from the perspective of a surprise in 2029</w:t>
      </w:r>
      <w:r w:rsidR="00002DDD">
        <w:rPr>
          <w:rFonts w:ascii="Arial" w:eastAsia="Arial" w:hAnsi="Arial" w:cs="Arial"/>
          <w:color w:val="000000"/>
        </w:rPr>
        <w:t xml:space="preserve"> the possible 2036 impact of Apophis that took 9 years to rule out completely, w</w:t>
      </w:r>
      <w:r w:rsidR="00002DDD" w:rsidRPr="00002DDD">
        <w:rPr>
          <w:rFonts w:ascii="Arial" w:eastAsia="Arial" w:hAnsi="Arial" w:cs="Arial"/>
          <w:color w:val="000000"/>
        </w:rPr>
        <w:t>ho knows wh</w:t>
      </w:r>
      <w:r w:rsidR="00002DDD">
        <w:rPr>
          <w:rFonts w:ascii="Arial" w:eastAsia="Arial" w:hAnsi="Arial" w:cs="Arial"/>
          <w:color w:val="000000"/>
        </w:rPr>
        <w:t>at</w:t>
      </w:r>
      <w:r w:rsidR="00002DDD" w:rsidRPr="00002DDD">
        <w:rPr>
          <w:rFonts w:ascii="Arial" w:eastAsia="Arial" w:hAnsi="Arial" w:cs="Arial"/>
          <w:color w:val="000000"/>
        </w:rPr>
        <w:t xml:space="preserve">, when a </w:t>
      </w:r>
      <w:r w:rsidR="00002DDD">
        <w:rPr>
          <w:rFonts w:ascii="Arial" w:eastAsia="Arial" w:hAnsi="Arial" w:cs="Arial"/>
          <w:color w:val="000000"/>
        </w:rPr>
        <w:t>NEO</w:t>
      </w:r>
      <w:r w:rsidR="00002DDD" w:rsidRPr="00002DDD">
        <w:rPr>
          <w:rFonts w:ascii="Arial" w:eastAsia="Arial" w:hAnsi="Arial" w:cs="Arial"/>
          <w:color w:val="000000"/>
        </w:rPr>
        <w:t xml:space="preserve"> sh</w:t>
      </w:r>
      <w:r w:rsidR="00002DDD">
        <w:rPr>
          <w:rFonts w:ascii="Arial" w:eastAsia="Arial" w:hAnsi="Arial" w:cs="Arial"/>
          <w:color w:val="000000"/>
        </w:rPr>
        <w:t>ould</w:t>
      </w:r>
      <w:r w:rsidR="00002DDD" w:rsidRPr="00002DDD">
        <w:rPr>
          <w:rFonts w:ascii="Arial" w:eastAsia="Arial" w:hAnsi="Arial" w:cs="Arial"/>
          <w:color w:val="000000"/>
        </w:rPr>
        <w:t xml:space="preserve"> approach this globe to destroy it, as it often has been and will be destroyed, </w:t>
      </w:r>
      <w:r w:rsidR="00002DDD">
        <w:rPr>
          <w:rFonts w:ascii="Arial" w:eastAsia="Arial" w:hAnsi="Arial" w:cs="Arial"/>
          <w:color w:val="000000"/>
        </w:rPr>
        <w:t>we</w:t>
      </w:r>
      <w:r w:rsidR="00002DDD" w:rsidRPr="00002DDD">
        <w:rPr>
          <w:rFonts w:ascii="Arial" w:eastAsia="Arial" w:hAnsi="Arial" w:cs="Arial"/>
          <w:color w:val="000000"/>
        </w:rPr>
        <w:t xml:space="preserve"> </w:t>
      </w:r>
      <w:r w:rsidR="00002DDD">
        <w:rPr>
          <w:rFonts w:ascii="Arial" w:eastAsia="Arial" w:hAnsi="Arial" w:cs="Arial"/>
          <w:color w:val="000000"/>
        </w:rPr>
        <w:t>could</w:t>
      </w:r>
      <w:r w:rsidR="00002DDD" w:rsidRPr="00002DDD">
        <w:rPr>
          <w:rFonts w:ascii="Arial" w:eastAsia="Arial" w:hAnsi="Arial" w:cs="Arial"/>
          <w:color w:val="000000"/>
        </w:rPr>
        <w:t xml:space="preserve"> tear from </w:t>
      </w:r>
      <w:r w:rsidR="00002DDD">
        <w:rPr>
          <w:rFonts w:ascii="Arial" w:eastAsia="Arial" w:hAnsi="Arial" w:cs="Arial"/>
          <w:color w:val="000000"/>
        </w:rPr>
        <w:t>its</w:t>
      </w:r>
      <w:r w:rsidR="00002DDD" w:rsidRPr="00002DDD">
        <w:rPr>
          <w:rFonts w:ascii="Arial" w:eastAsia="Arial" w:hAnsi="Arial" w:cs="Arial"/>
          <w:color w:val="000000"/>
        </w:rPr>
        <w:t xml:space="preserve"> foundations by means of </w:t>
      </w:r>
      <w:r w:rsidR="00002DDD">
        <w:rPr>
          <w:rFonts w:ascii="Arial" w:eastAsia="Arial" w:hAnsi="Arial" w:cs="Arial"/>
          <w:color w:val="000000"/>
        </w:rPr>
        <w:t>ingenuity and improvisation</w:t>
      </w:r>
      <w:r w:rsidR="00002DDD" w:rsidRPr="00002DDD">
        <w:rPr>
          <w:rFonts w:ascii="Arial" w:eastAsia="Arial" w:hAnsi="Arial" w:cs="Arial"/>
          <w:color w:val="000000"/>
        </w:rPr>
        <w:t xml:space="preserve">, </w:t>
      </w:r>
      <w:r w:rsidR="00002DDD">
        <w:rPr>
          <w:rFonts w:ascii="Arial" w:eastAsia="Arial" w:hAnsi="Arial" w:cs="Arial"/>
          <w:color w:val="000000"/>
        </w:rPr>
        <w:t>to</w:t>
      </w:r>
      <w:r w:rsidR="00002DDD" w:rsidRPr="00002DDD">
        <w:rPr>
          <w:rFonts w:ascii="Arial" w:eastAsia="Arial" w:hAnsi="Arial" w:cs="Arial"/>
          <w:color w:val="000000"/>
        </w:rPr>
        <w:t xml:space="preserve"> hurl m</w:t>
      </w:r>
      <w:r w:rsidR="00002DDD">
        <w:rPr>
          <w:rFonts w:ascii="Arial" w:eastAsia="Arial" w:hAnsi="Arial" w:cs="Arial"/>
          <w:color w:val="000000"/>
        </w:rPr>
        <w:t>asse</w:t>
      </w:r>
      <w:r w:rsidR="00002DDD" w:rsidRPr="00002DDD">
        <w:rPr>
          <w:rFonts w:ascii="Arial" w:eastAsia="Arial" w:hAnsi="Arial" w:cs="Arial"/>
          <w:color w:val="000000"/>
        </w:rPr>
        <w:t xml:space="preserve">s, as </w:t>
      </w:r>
      <w:r w:rsidR="00002DDD">
        <w:rPr>
          <w:rFonts w:ascii="Arial" w:eastAsia="Arial" w:hAnsi="Arial" w:cs="Arial"/>
          <w:color w:val="000000"/>
        </w:rPr>
        <w:t>Deep Impact</w:t>
      </w:r>
      <w:r w:rsidR="00DD41E4">
        <w:rPr>
          <w:rFonts w:ascii="Arial" w:eastAsia="Arial" w:hAnsi="Arial" w:cs="Arial"/>
          <w:color w:val="000000"/>
        </w:rPr>
        <w:t xml:space="preserve"> and DART</w:t>
      </w:r>
      <w:r w:rsidR="00002DDD" w:rsidRPr="00002DDD">
        <w:rPr>
          <w:rFonts w:ascii="Arial" w:eastAsia="Arial" w:hAnsi="Arial" w:cs="Arial"/>
          <w:color w:val="000000"/>
        </w:rPr>
        <w:t xml:space="preserve"> have done, against the </w:t>
      </w:r>
      <w:r w:rsidR="00E028EE">
        <w:rPr>
          <w:rFonts w:ascii="Arial" w:eastAsia="Arial" w:hAnsi="Arial" w:cs="Arial"/>
          <w:color w:val="000000"/>
        </w:rPr>
        <w:t>piled rubble</w:t>
      </w:r>
      <w:r w:rsidR="00002DDD" w:rsidRPr="00002DDD">
        <w:rPr>
          <w:rFonts w:ascii="Arial" w:eastAsia="Arial" w:hAnsi="Arial" w:cs="Arial"/>
          <w:color w:val="000000"/>
        </w:rPr>
        <w:t>?</w:t>
      </w:r>
      <w:r w:rsidR="00002DDD">
        <w:rPr>
          <w:rFonts w:ascii="Arial" w:eastAsia="Arial" w:hAnsi="Arial" w:cs="Arial"/>
          <w:color w:val="000000"/>
        </w:rPr>
        <w:t xml:space="preserve"> Well, for starters, we are good at churning out the same stuff all over again and again from assembly lines</w:t>
      </w:r>
      <w:r w:rsidR="00CD6F79">
        <w:rPr>
          <w:rFonts w:ascii="Arial" w:eastAsia="Arial" w:hAnsi="Arial" w:cs="Arial"/>
          <w:color w:val="000000"/>
        </w:rPr>
        <w:t xml:space="preserve"> – known as armory practice before it came to Detroit</w:t>
      </w:r>
      <w:r w:rsidR="00002DDD">
        <w:rPr>
          <w:rFonts w:ascii="Arial" w:eastAsia="Arial" w:hAnsi="Arial" w:cs="Arial"/>
          <w:color w:val="000000"/>
        </w:rPr>
        <w:t xml:space="preserve">. </w:t>
      </w:r>
      <w:r w:rsidR="003E7782">
        <w:rPr>
          <w:rFonts w:ascii="Arial" w:eastAsia="Arial" w:hAnsi="Arial" w:cs="Arial"/>
          <w:color w:val="000000"/>
        </w:rPr>
        <w:t>Nearly a century after the Springfield Rifle, t</w:t>
      </w:r>
      <w:r w:rsidR="00CD6F79">
        <w:rPr>
          <w:rFonts w:ascii="Arial" w:eastAsia="Arial" w:hAnsi="Arial" w:cs="Arial"/>
          <w:color w:val="000000"/>
        </w:rPr>
        <w:t xml:space="preserve">he U.S. </w:t>
      </w:r>
      <w:r w:rsidR="005420F3">
        <w:rPr>
          <w:rFonts w:ascii="Arial" w:eastAsia="Arial" w:hAnsi="Arial" w:cs="Arial"/>
          <w:color w:val="000000"/>
        </w:rPr>
        <w:t xml:space="preserve">alone </w:t>
      </w:r>
      <w:r w:rsidR="00CD6F79">
        <w:rPr>
          <w:rFonts w:ascii="Arial" w:eastAsia="Arial" w:hAnsi="Arial" w:cs="Arial"/>
          <w:color w:val="000000"/>
        </w:rPr>
        <w:t xml:space="preserve">built over 300,000 airplanes during the 6 years of World War II. Today, the world builds more than 85 million cars </w:t>
      </w:r>
      <w:r w:rsidR="00CD6F79" w:rsidRPr="003E7782">
        <w:rPr>
          <w:rFonts w:ascii="Arial" w:eastAsia="Arial" w:hAnsi="Arial" w:cs="Arial"/>
          <w:i/>
          <w:color w:val="000000"/>
        </w:rPr>
        <w:t>a year</w:t>
      </w:r>
      <w:r w:rsidR="00CD6F79">
        <w:rPr>
          <w:rFonts w:ascii="Arial" w:eastAsia="Arial" w:hAnsi="Arial" w:cs="Arial"/>
          <w:color w:val="000000"/>
        </w:rPr>
        <w:t xml:space="preserve">, and more than 1.4 billion mobile phones. </w:t>
      </w:r>
      <w:r w:rsidR="005420F3">
        <w:rPr>
          <w:rFonts w:ascii="Arial" w:eastAsia="Arial" w:hAnsi="Arial" w:cs="Arial"/>
          <w:color w:val="000000"/>
        </w:rPr>
        <w:t>One company alone built over 7</w:t>
      </w:r>
      <w:r w:rsidR="005E396F">
        <w:rPr>
          <w:rFonts w:ascii="Arial" w:eastAsia="Arial" w:hAnsi="Arial" w:cs="Arial"/>
          <w:color w:val="000000"/>
        </w:rPr>
        <w:t>5</w:t>
      </w:r>
      <w:r w:rsidR="005420F3">
        <w:rPr>
          <w:rFonts w:ascii="Arial" w:eastAsia="Arial" w:hAnsi="Arial" w:cs="Arial"/>
          <w:color w:val="000000"/>
        </w:rPr>
        <w:t xml:space="preserve">00 satellites and put them into orbit with </w:t>
      </w:r>
      <w:r w:rsidR="005E396F">
        <w:rPr>
          <w:rFonts w:ascii="Arial" w:eastAsia="Arial" w:hAnsi="Arial" w:cs="Arial"/>
          <w:color w:val="000000"/>
        </w:rPr>
        <w:t>over 215 launches, within 6 years</w:t>
      </w:r>
      <w:r w:rsidR="006276E7">
        <w:rPr>
          <w:rFonts w:ascii="Arial" w:eastAsia="Arial" w:hAnsi="Arial" w:cs="Arial"/>
          <w:color w:val="000000"/>
        </w:rPr>
        <w:t>, and thousands more are planned</w:t>
      </w:r>
      <w:r w:rsidR="001B76C6">
        <w:rPr>
          <w:rFonts w:ascii="Arial" w:eastAsia="Arial" w:hAnsi="Arial" w:cs="Arial"/>
          <w:color w:val="000000"/>
        </w:rPr>
        <w:t>, also by other space service providers</w:t>
      </w:r>
      <w:r w:rsidR="005E396F">
        <w:rPr>
          <w:rFonts w:ascii="Arial" w:eastAsia="Arial" w:hAnsi="Arial" w:cs="Arial"/>
          <w:color w:val="000000"/>
        </w:rPr>
        <w:t>.</w:t>
      </w:r>
      <w:r w:rsidR="001B76C6">
        <w:rPr>
          <w:rFonts w:ascii="Arial" w:eastAsia="Arial" w:hAnsi="Arial" w:cs="Arial"/>
          <w:color w:val="000000"/>
        </w:rPr>
        <w:t xml:space="preserve"> </w:t>
      </w:r>
      <w:r w:rsidR="00DD41E4">
        <w:rPr>
          <w:rFonts w:ascii="Arial" w:eastAsia="Arial" w:hAnsi="Arial" w:cs="Arial"/>
          <w:color w:val="000000"/>
        </w:rPr>
        <w:t xml:space="preserve">Although the detailed design of these spacecraft is proprietary, sufficient public information exists to derive their approximate properties and capabilities, and to </w:t>
      </w:r>
      <w:r w:rsidR="00D34578">
        <w:rPr>
          <w:rFonts w:ascii="Arial" w:eastAsia="Arial" w:hAnsi="Arial" w:cs="Arial"/>
          <w:color w:val="000000"/>
        </w:rPr>
        <w:t>lay ou</w:t>
      </w:r>
      <w:r w:rsidR="00DD41E4">
        <w:rPr>
          <w:rFonts w:ascii="Arial" w:eastAsia="Arial" w:hAnsi="Arial" w:cs="Arial"/>
          <w:color w:val="000000"/>
        </w:rPr>
        <w:t xml:space="preserve">t a feasibility study of last-ditch attempts to save Earth from a near-term large impact on the scale of the PDC Exercise targets </w:t>
      </w:r>
      <w:r w:rsidR="00350BC8">
        <w:rPr>
          <w:rFonts w:ascii="Arial" w:eastAsia="Arial" w:hAnsi="Arial" w:cs="Arial"/>
          <w:color w:val="000000"/>
        </w:rPr>
        <w:t>or</w:t>
      </w:r>
      <w:r w:rsidR="00DD41E4">
        <w:rPr>
          <w:rFonts w:ascii="Arial" w:eastAsia="Arial" w:hAnsi="Arial" w:cs="Arial"/>
          <w:color w:val="000000"/>
        </w:rPr>
        <w:t xml:space="preserve"> their notorious leftovers aimed at the participating civil defense and disaster management communities</w:t>
      </w:r>
      <w:r w:rsidR="00350BC8">
        <w:rPr>
          <w:rFonts w:ascii="Arial" w:eastAsia="Arial" w:hAnsi="Arial" w:cs="Arial"/>
          <w:color w:val="000000"/>
        </w:rPr>
        <w:t>, and a location conveniently close to the conference center</w:t>
      </w:r>
      <w:r w:rsidR="00DD41E4">
        <w:rPr>
          <w:rFonts w:ascii="Arial" w:eastAsia="Arial" w:hAnsi="Arial" w:cs="Arial"/>
          <w:color w:val="000000"/>
        </w:rPr>
        <w:t>.</w:t>
      </w:r>
      <w:r w:rsidR="00350BC8">
        <w:rPr>
          <w:rFonts w:ascii="Arial" w:eastAsia="Arial" w:hAnsi="Arial" w:cs="Arial"/>
          <w:color w:val="000000"/>
        </w:rPr>
        <w:t xml:space="preserve"> With lead times ranging from several months to a few years to impact, </w:t>
      </w:r>
      <w:r w:rsidR="00D34578">
        <w:rPr>
          <w:rFonts w:ascii="Arial" w:eastAsia="Arial" w:hAnsi="Arial" w:cs="Arial"/>
          <w:color w:val="000000"/>
        </w:rPr>
        <w:t xml:space="preserve">the </w:t>
      </w:r>
      <w:r w:rsidR="00350BC8">
        <w:rPr>
          <w:rFonts w:ascii="Arial" w:eastAsia="Arial" w:hAnsi="Arial" w:cs="Arial"/>
          <w:color w:val="000000"/>
        </w:rPr>
        <w:t>adaptation and development potential spans the range from shoot and hope straight off production lines accelerated to the very limit</w:t>
      </w:r>
      <w:r w:rsidR="00D34578">
        <w:rPr>
          <w:rFonts w:ascii="Arial" w:eastAsia="Arial" w:hAnsi="Arial" w:cs="Arial"/>
          <w:color w:val="000000"/>
        </w:rPr>
        <w:t>,</w:t>
      </w:r>
      <w:r w:rsidR="00350BC8">
        <w:rPr>
          <w:rFonts w:ascii="Arial" w:eastAsia="Arial" w:hAnsi="Arial" w:cs="Arial"/>
          <w:color w:val="000000"/>
        </w:rPr>
        <w:t xml:space="preserve"> to largely mission-specific redesign based on the now-term technology of the day, in global synergy of planetary science and planetary industry working hand in hand</w:t>
      </w:r>
      <w:r w:rsidR="00E028EE">
        <w:rPr>
          <w:rFonts w:ascii="Arial" w:eastAsia="Arial" w:hAnsi="Arial" w:cs="Arial"/>
          <w:color w:val="000000"/>
        </w:rPr>
        <w:t xml:space="preserve"> to grind down an approaching asteroid in space by a long series of</w:t>
      </w:r>
      <w:r w:rsidR="00D34578">
        <w:rPr>
          <w:rFonts w:ascii="Arial" w:eastAsia="Arial" w:hAnsi="Arial" w:cs="Arial"/>
          <w:color w:val="000000"/>
        </w:rPr>
        <w:t xml:space="preserve"> somewhat</w:t>
      </w:r>
      <w:r w:rsidR="00E028EE">
        <w:rPr>
          <w:rFonts w:ascii="Arial" w:eastAsia="Arial" w:hAnsi="Arial" w:cs="Arial"/>
          <w:color w:val="000000"/>
        </w:rPr>
        <w:t xml:space="preserve"> DART-like impacts</w:t>
      </w:r>
      <w:r w:rsidR="00350BC8">
        <w:rPr>
          <w:rFonts w:ascii="Arial" w:eastAsia="Arial" w:hAnsi="Arial" w:cs="Arial"/>
          <w:color w:val="000000"/>
        </w:rPr>
        <w:t xml:space="preserve">. </w:t>
      </w:r>
      <w:r w:rsidR="00002DDD">
        <w:rPr>
          <w:rFonts w:ascii="Arial" w:eastAsia="Arial" w:hAnsi="Arial" w:cs="Arial"/>
          <w:color w:val="000000"/>
        </w:rPr>
        <w:t>A</w:t>
      </w:r>
      <w:r w:rsidR="00002DDD" w:rsidRPr="00002DDD">
        <w:rPr>
          <w:rFonts w:ascii="Arial" w:eastAsia="Arial" w:hAnsi="Arial" w:cs="Arial"/>
          <w:color w:val="000000"/>
        </w:rPr>
        <w:t xml:space="preserve">nd then we shall have traditions of </w:t>
      </w:r>
      <w:r w:rsidR="00DD41E4">
        <w:rPr>
          <w:rFonts w:ascii="Arial" w:eastAsia="Arial" w:hAnsi="Arial" w:cs="Arial"/>
          <w:color w:val="000000"/>
        </w:rPr>
        <w:t>tycoo</w:t>
      </w:r>
      <w:r w:rsidR="00002DDD" w:rsidRPr="00002DDD">
        <w:rPr>
          <w:rFonts w:ascii="Arial" w:eastAsia="Arial" w:hAnsi="Arial" w:cs="Arial"/>
          <w:color w:val="000000"/>
        </w:rPr>
        <w:t xml:space="preserve">ns </w:t>
      </w:r>
      <w:r w:rsidR="00350BC8">
        <w:rPr>
          <w:rFonts w:ascii="Arial" w:eastAsia="Arial" w:hAnsi="Arial" w:cs="Arial"/>
          <w:color w:val="000000"/>
        </w:rPr>
        <w:t xml:space="preserve">and telescopes </w:t>
      </w:r>
      <w:r w:rsidR="00002DDD" w:rsidRPr="00002DDD">
        <w:rPr>
          <w:rFonts w:ascii="Arial" w:eastAsia="Arial" w:hAnsi="Arial" w:cs="Arial"/>
          <w:color w:val="000000"/>
        </w:rPr>
        <w:t xml:space="preserve">again, and of wars with </w:t>
      </w:r>
      <w:r w:rsidR="00DD41E4">
        <w:rPr>
          <w:rFonts w:ascii="Arial" w:eastAsia="Arial" w:hAnsi="Arial" w:cs="Arial"/>
          <w:color w:val="000000"/>
        </w:rPr>
        <w:t>rocks</w:t>
      </w:r>
      <w:r>
        <w:rPr>
          <w:rFonts w:ascii="Arial" w:eastAsia="Arial" w:hAnsi="Arial" w:cs="Arial"/>
          <w:color w:val="000000"/>
        </w:rPr>
        <w:t>.</w:t>
      </w:r>
    </w:p>
    <w:p w14:paraId="0000002F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0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1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2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33" w14:textId="77777777" w:rsidR="003A4FF8" w:rsidRDefault="004E64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**************************************</w:t>
      </w:r>
    </w:p>
    <w:p w14:paraId="00000034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2" w:name="_GoBack"/>
      <w:bookmarkEnd w:id="2"/>
    </w:p>
    <w:p w14:paraId="00000035" w14:textId="382E592E" w:rsidR="003A4FF8" w:rsidRDefault="004E64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</w:rPr>
      </w:pPr>
      <w:r>
        <w:rPr>
          <w:rFonts w:ascii="Arial" w:eastAsia="Arial" w:hAnsi="Arial" w:cs="Arial"/>
          <w:b/>
          <w:i/>
          <w:color w:val="000000"/>
        </w:rPr>
        <w:t>Comments:</w:t>
      </w:r>
      <w:r w:rsidR="00CE0274" w:rsidRPr="00CE0274">
        <w:t xml:space="preserve"> </w:t>
      </w:r>
      <w:r w:rsidR="00CE0274" w:rsidRPr="00CE0274">
        <w:rPr>
          <w:rFonts w:ascii="Arial" w:eastAsia="Arial" w:hAnsi="Arial" w:cs="Arial"/>
          <w:i/>
          <w:color w:val="000000"/>
        </w:rPr>
        <w:t>oral presentation preferred, poster (or equivalent) welcome</w:t>
      </w:r>
    </w:p>
    <w:p w14:paraId="00000036" w14:textId="77777777" w:rsidR="003A4FF8" w:rsidRDefault="003A4FF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</w:rPr>
      </w:pPr>
    </w:p>
    <w:p w14:paraId="00000037" w14:textId="77777777" w:rsidR="003A4FF8" w:rsidRDefault="004E647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2"/>
          <w:szCs w:val="22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(Alternative session, Time slot, Oral or Poster, 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Etc</w:t>
      </w:r>
      <w:proofErr w:type="spellEnd"/>
      <w:r>
        <w:rPr>
          <w:rFonts w:ascii="Arial" w:eastAsia="Arial" w:hAnsi="Arial" w:cs="Arial"/>
          <w:i/>
          <w:color w:val="000000"/>
          <w:sz w:val="22"/>
          <w:szCs w:val="22"/>
        </w:rPr>
        <w:t>…)</w:t>
      </w:r>
    </w:p>
    <w:sectPr w:rsidR="003A4FF8">
      <w:footerReference w:type="default" r:id="rId8"/>
      <w:pgSz w:w="11907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6CAFC" w14:textId="77777777" w:rsidR="00DC4A64" w:rsidRDefault="00DC4A64">
      <w:r>
        <w:separator/>
      </w:r>
    </w:p>
  </w:endnote>
  <w:endnote w:type="continuationSeparator" w:id="0">
    <w:p w14:paraId="53C68187" w14:textId="77777777" w:rsidR="00DC4A64" w:rsidRDefault="00DC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8" w14:textId="39011349" w:rsidR="003A4FF8" w:rsidRDefault="004E647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9D5D56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9" w14:textId="77777777" w:rsidR="003A4FF8" w:rsidRDefault="003A4FF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BF03E" w14:textId="77777777" w:rsidR="00DC4A64" w:rsidRDefault="00DC4A64">
      <w:r>
        <w:separator/>
      </w:r>
    </w:p>
  </w:footnote>
  <w:footnote w:type="continuationSeparator" w:id="0">
    <w:p w14:paraId="3CCB0313" w14:textId="77777777" w:rsidR="00DC4A64" w:rsidRDefault="00DC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242DA4"/>
    <w:multiLevelType w:val="multilevel"/>
    <w:tmpl w:val="4C8609F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FF8"/>
    <w:rsid w:val="00002DDD"/>
    <w:rsid w:val="001B76C6"/>
    <w:rsid w:val="002F2EC5"/>
    <w:rsid w:val="00350BC8"/>
    <w:rsid w:val="003A4FF8"/>
    <w:rsid w:val="003A6167"/>
    <w:rsid w:val="003E7782"/>
    <w:rsid w:val="004B2B07"/>
    <w:rsid w:val="004E6475"/>
    <w:rsid w:val="004F4D1C"/>
    <w:rsid w:val="005420F3"/>
    <w:rsid w:val="005E396F"/>
    <w:rsid w:val="006276E7"/>
    <w:rsid w:val="00646254"/>
    <w:rsid w:val="0076624E"/>
    <w:rsid w:val="00794DB6"/>
    <w:rsid w:val="007B5D6E"/>
    <w:rsid w:val="00824B44"/>
    <w:rsid w:val="0095631E"/>
    <w:rsid w:val="009D5D56"/>
    <w:rsid w:val="00A04C5A"/>
    <w:rsid w:val="00A04F11"/>
    <w:rsid w:val="00CD6F79"/>
    <w:rsid w:val="00CE0274"/>
    <w:rsid w:val="00D34578"/>
    <w:rsid w:val="00DC4A64"/>
    <w:rsid w:val="00DD41E4"/>
    <w:rsid w:val="00E028EE"/>
    <w:rsid w:val="00F46792"/>
    <w:rsid w:val="00F536CC"/>
    <w:rsid w:val="00FD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637DD"/>
  <w15:docId w15:val="{3BEAA9AE-414A-410A-8D51-4D72B46D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outlineLvl w:val="4"/>
    </w:pPr>
    <w:rPr>
      <w:rFonts w:ascii="Times New Roman" w:eastAsia="Times New Roman" w:hAnsi="Times New Roman" w:cs="Times New Roman"/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7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aaspace.org/pd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Grundmann, Jan Thimo</dc:creator>
  <cp:lastModifiedBy>jtg</cp:lastModifiedBy>
  <cp:revision>6</cp:revision>
  <dcterms:created xsi:type="dcterms:W3CDTF">2024-12-14T23:27:00Z</dcterms:created>
  <dcterms:modified xsi:type="dcterms:W3CDTF">2024-12-15T21:58:00Z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976fa30-1907-4356-8241-62ea5e1c0256_Enabled">
    <vt:lpwstr>true</vt:lpwstr>
  </property>
  <property fmtid="{D5CDD505-2E9C-101B-9397-08002B2CF9AE}" pid="3" name="MSIP_Label_3976fa30-1907-4356-8241-62ea5e1c0256_SetDate">
    <vt:lpwstr>2022-10-06T07:20:59Z</vt:lpwstr>
  </property>
  <property fmtid="{D5CDD505-2E9C-101B-9397-08002B2CF9AE}" pid="4" name="MSIP_Label_3976fa30-1907-4356-8241-62ea5e1c0256_Method">
    <vt:lpwstr>Standard</vt:lpwstr>
  </property>
  <property fmtid="{D5CDD505-2E9C-101B-9397-08002B2CF9AE}" pid="5" name="MSIP_Label_3976fa30-1907-4356-8241-62ea5e1c0256_Name">
    <vt:lpwstr>ESA UNCLASSIFIED – For ESA Official Use Only</vt:lpwstr>
  </property>
  <property fmtid="{D5CDD505-2E9C-101B-9397-08002B2CF9AE}" pid="6" name="MSIP_Label_3976fa30-1907-4356-8241-62ea5e1c0256_SiteId">
    <vt:lpwstr>9a5cacd0-2bef-4dd7-ac5c-7ebe1f54f495</vt:lpwstr>
  </property>
  <property fmtid="{D5CDD505-2E9C-101B-9397-08002B2CF9AE}" pid="7" name="MSIP_Label_3976fa30-1907-4356-8241-62ea5e1c0256_ActionId">
    <vt:lpwstr>d8dfa894-9e05-41f7-b6b2-2c98086eec37</vt:lpwstr>
  </property>
  <property fmtid="{D5CDD505-2E9C-101B-9397-08002B2CF9AE}" pid="8" name="MSIP_Label_3976fa30-1907-4356-8241-62ea5e1c0256_ContentBits">
    <vt:lpwstr>0</vt:lpwstr>
  </property>
</Properties>
</file>