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C4458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00000002" w14:textId="77777777" w:rsidR="00CC4458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0000003" w14:textId="77777777" w:rsidR="00CC4458" w:rsidRDefault="00CC4458">
      <w:pPr>
        <w:jc w:val="center"/>
        <w:rPr>
          <w:rFonts w:ascii="Arial" w:eastAsia="Arial" w:hAnsi="Arial" w:cs="Arial"/>
          <w:b/>
        </w:rPr>
      </w:pPr>
    </w:p>
    <w:p w14:paraId="00000004" w14:textId="77777777" w:rsidR="00CC4458" w:rsidRDefault="00CC4458">
      <w:pPr>
        <w:jc w:val="center"/>
        <w:rPr>
          <w:rFonts w:ascii="Arial" w:eastAsia="Arial" w:hAnsi="Arial" w:cs="Arial"/>
          <w:b/>
        </w:rPr>
      </w:pPr>
    </w:p>
    <w:p w14:paraId="00000005" w14:textId="77777777" w:rsidR="00CC4458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Please submit your abstract at </w:t>
      </w:r>
      <w:hyperlink r:id="rId8">
        <w:r w:rsidR="00CC4458">
          <w:rPr>
            <w:rFonts w:ascii="Arial" w:eastAsia="Arial" w:hAnsi="Arial" w:cs="Arial"/>
            <w:i/>
            <w:color w:val="0000FF"/>
            <w:u w:val="single"/>
          </w:rPr>
          <w:t>https://iaaspace.org/pdc</w:t>
        </w:r>
      </w:hyperlink>
      <w:r>
        <w:rPr>
          <w:rFonts w:ascii="Arial" w:eastAsia="Arial" w:hAnsi="Arial" w:cs="Arial"/>
          <w:i/>
        </w:rPr>
        <w:t>.</w:t>
      </w:r>
    </w:p>
    <w:p w14:paraId="00000006" w14:textId="77777777" w:rsidR="00CC4458" w:rsidRDefault="00CC4458">
      <w:pPr>
        <w:jc w:val="center"/>
        <w:rPr>
          <w:rFonts w:ascii="Arial" w:eastAsia="Arial" w:hAnsi="Arial" w:cs="Arial"/>
          <w:b/>
        </w:rPr>
      </w:pPr>
    </w:p>
    <w:p w14:paraId="00000007" w14:textId="77777777" w:rsidR="00CC4458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(please select the topic that best fits your abstract from the list below)</w:t>
      </w:r>
    </w:p>
    <w:p w14:paraId="00000008" w14:textId="77777777" w:rsidR="00CC4458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(you may also add a general comment - see end of this document)</w:t>
      </w:r>
    </w:p>
    <w:p w14:paraId="00000009" w14:textId="77777777" w:rsidR="00CC4458" w:rsidRDefault="00CC4458">
      <w:pPr>
        <w:jc w:val="center"/>
        <w:rPr>
          <w:rFonts w:ascii="Arial" w:eastAsia="Arial" w:hAnsi="Arial" w:cs="Arial"/>
          <w:i/>
        </w:rPr>
      </w:pPr>
    </w:p>
    <w:p w14:paraId="0000000A" w14:textId="77777777" w:rsidR="00CC4458" w:rsidRDefault="00000000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Ongoing and Upcoming Mission Highlights</w:t>
      </w:r>
    </w:p>
    <w:p w14:paraId="0000000B" w14:textId="4516BE36" w:rsidR="00CC4458" w:rsidRDefault="007F5BCE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BF343" wp14:editId="489C7CE3">
                <wp:simplePos x="0" y="0"/>
                <wp:positionH relativeFrom="column">
                  <wp:posOffset>16510</wp:posOffset>
                </wp:positionH>
                <wp:positionV relativeFrom="paragraph">
                  <wp:posOffset>44238</wp:posOffset>
                </wp:positionV>
                <wp:extent cx="110067" cy="139700"/>
                <wp:effectExtent l="38100" t="0" r="29845" b="63500"/>
                <wp:wrapNone/>
                <wp:docPr id="711739847" name="Multipl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7" cy="13970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4E02" id="Multiply 1" o:spid="_x0000_s1026" style="position:absolute;margin-left:1.3pt;margin-top:3.5pt;width:8.65pt;height:1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0067,139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" path="m16268,41563l36603,25542,55034,48935,73464,25542,93799,41563,71512,69850,93799,98137,73464,114158,55034,90765,36603,114158,16268,98137,38555,69850,16268,41563xe" fillcolor="black [3213]" strokecolor="#4579b8 [3044]">
                <v:shadow on="t" color="black" opacity="22937f" origin=",.5" offset="0,.63889mm"/>
                <v:path arrowok="t" o:connecttype="custom" o:connectlocs="16268,41563;36603,25542;55034,48935;73464,25542;93799,41563;71512,69850;93799,98137;73464,114158;55034,90765;36603,114158;16268,98137;38555,69850;16268,41563" o:connectangles="0,0,0,0,0,0,0,0,0,0,0,0,0"/>
              </v:shape>
            </w:pict>
          </mc:Fallback>
        </mc:AlternateContent>
      </w:r>
      <w:r>
        <w:rPr>
          <w:rFonts w:ascii="Arial" w:eastAsia="Arial" w:hAnsi="Arial" w:cs="Arial"/>
          <w:b/>
        </w:rPr>
        <w:t>☐ Apophis: T-4 Years</w:t>
      </w:r>
    </w:p>
    <w:p w14:paraId="0000000C" w14:textId="77777777" w:rsidR="00CC4458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Hypothetical Asteroid Threat Exercise</w:t>
      </w:r>
    </w:p>
    <w:p w14:paraId="0000000D" w14:textId="77777777" w:rsidR="00CC4458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Key International and Policy Developments</w:t>
      </w:r>
    </w:p>
    <w:p w14:paraId="0000000E" w14:textId="77777777" w:rsidR="00CC4458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Near-Earth Object (NEO) Discovery</w:t>
      </w:r>
    </w:p>
    <w:p w14:paraId="0000000F" w14:textId="77777777" w:rsidR="00CC4458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NEO Characterization</w:t>
      </w:r>
    </w:p>
    <w:p w14:paraId="00000010" w14:textId="77777777" w:rsidR="00CC4458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Deflection / Disruption Modeling &amp; Testing</w:t>
      </w:r>
    </w:p>
    <w:p w14:paraId="00000011" w14:textId="77777777" w:rsidR="00CC4458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Space Mission &amp; Campaign Design</w:t>
      </w:r>
    </w:p>
    <w:p w14:paraId="00000012" w14:textId="77777777" w:rsidR="00CC4458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Earth Impact Effects &amp; Consequences</w:t>
      </w:r>
    </w:p>
    <w:p w14:paraId="00000013" w14:textId="77777777" w:rsidR="00CC4458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Disaster Management &amp; Impact Response</w:t>
      </w:r>
    </w:p>
    <w:p w14:paraId="00000014" w14:textId="77777777" w:rsidR="00CC4458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Public Education and Communication</w:t>
      </w:r>
    </w:p>
    <w:p w14:paraId="00000015" w14:textId="77777777" w:rsidR="00CC4458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The Decision to Act: Political, Legal, Social, and Economic Aspects</w:t>
      </w:r>
    </w:p>
    <w:p w14:paraId="00000016" w14:textId="77777777" w:rsidR="00CC4458" w:rsidRDefault="00CC4458">
      <w:pPr>
        <w:jc w:val="center"/>
        <w:rPr>
          <w:rFonts w:ascii="Arial" w:eastAsia="Arial" w:hAnsi="Arial" w:cs="Arial"/>
          <w:b/>
        </w:rPr>
      </w:pPr>
    </w:p>
    <w:p w14:paraId="00000017" w14:textId="77777777" w:rsidR="00CC4458" w:rsidRDefault="00CC4458">
      <w:pPr>
        <w:jc w:val="center"/>
        <w:rPr>
          <w:rFonts w:ascii="Arial" w:eastAsia="Arial" w:hAnsi="Arial" w:cs="Arial"/>
          <w:b/>
        </w:rPr>
      </w:pPr>
    </w:p>
    <w:p w14:paraId="00000018" w14:textId="3BF5EA08" w:rsidR="00CC4458" w:rsidRDefault="00CB7E1F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OSIRIS-APEX OPERATIONS AT APOPHIS</w:t>
      </w:r>
    </w:p>
    <w:p w14:paraId="00000019" w14:textId="77777777" w:rsidR="00CC4458" w:rsidRDefault="00CC4458">
      <w:pPr>
        <w:rPr>
          <w:rFonts w:ascii="Arial" w:eastAsia="Arial" w:hAnsi="Arial" w:cs="Arial"/>
          <w:b/>
        </w:rPr>
      </w:pPr>
    </w:p>
    <w:p w14:paraId="706D02A7" w14:textId="4DFF0723" w:rsidR="00EB3F56" w:rsidRDefault="00EB3F56" w:rsidP="00EB3F56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Anjani T. </w:t>
      </w:r>
      <w:proofErr w:type="gramStart"/>
      <w:r>
        <w:rPr>
          <w:rFonts w:ascii="Arial" w:eastAsia="Arial" w:hAnsi="Arial" w:cs="Arial"/>
          <w:b/>
        </w:rPr>
        <w:t>Polit</w:t>
      </w:r>
      <w:r>
        <w:rPr>
          <w:rFonts w:ascii="Arial" w:eastAsia="Arial" w:hAnsi="Arial" w:cs="Arial"/>
          <w:vertAlign w:val="superscript"/>
        </w:rPr>
        <w:t>(</w:t>
      </w:r>
      <w:proofErr w:type="gramEnd"/>
      <w:r>
        <w:rPr>
          <w:rFonts w:ascii="Arial" w:eastAsia="Arial" w:hAnsi="Arial" w:cs="Arial"/>
          <w:vertAlign w:val="superscript"/>
        </w:rPr>
        <w:t>1)</w:t>
      </w:r>
      <w:r>
        <w:rPr>
          <w:rFonts w:ascii="Arial" w:eastAsia="Arial" w:hAnsi="Arial" w:cs="Arial"/>
          <w:b/>
        </w:rPr>
        <w:t>, Michael C. Nolan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 xml:space="preserve">, Daniella N. </w:t>
      </w:r>
      <w:proofErr w:type="spellStart"/>
      <w:r>
        <w:rPr>
          <w:rFonts w:ascii="Arial" w:eastAsia="Arial" w:hAnsi="Arial" w:cs="Arial"/>
          <w:b/>
        </w:rPr>
        <w:t>DellaGiustina</w:t>
      </w:r>
      <w:proofErr w:type="spellEnd"/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Dathon</w:t>
      </w:r>
      <w:proofErr w:type="spellEnd"/>
      <w:r>
        <w:rPr>
          <w:rFonts w:ascii="Arial" w:eastAsia="Arial" w:hAnsi="Arial" w:cs="Arial"/>
          <w:b/>
        </w:rPr>
        <w:t xml:space="preserve"> R. </w:t>
      </w:r>
      <w:proofErr w:type="spellStart"/>
      <w:r>
        <w:rPr>
          <w:rFonts w:ascii="Arial" w:eastAsia="Arial" w:hAnsi="Arial" w:cs="Arial"/>
          <w:b/>
        </w:rPr>
        <w:t>Golish</w:t>
      </w:r>
      <w:proofErr w:type="spellEnd"/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 xml:space="preserve">, Scott D. </w:t>
      </w:r>
      <w:proofErr w:type="spellStart"/>
      <w:r>
        <w:rPr>
          <w:rFonts w:ascii="Arial" w:eastAsia="Arial" w:hAnsi="Arial" w:cs="Arial"/>
          <w:b/>
        </w:rPr>
        <w:t>Guzewich</w:t>
      </w:r>
      <w:proofErr w:type="spellEnd"/>
      <w:r>
        <w:rPr>
          <w:rFonts w:ascii="Arial" w:eastAsia="Arial" w:hAnsi="Arial" w:cs="Arial"/>
          <w:vertAlign w:val="superscript"/>
        </w:rPr>
        <w:t>(2)</w:t>
      </w:r>
      <w:r>
        <w:rPr>
          <w:rFonts w:ascii="Arial" w:eastAsia="Arial" w:hAnsi="Arial" w:cs="Arial"/>
          <w:b/>
        </w:rPr>
        <w:t>, Michael C. Moreau</w:t>
      </w:r>
      <w:r>
        <w:rPr>
          <w:rFonts w:ascii="Arial" w:eastAsia="Arial" w:hAnsi="Arial" w:cs="Arial"/>
          <w:vertAlign w:val="superscript"/>
        </w:rPr>
        <w:t>(2)</w:t>
      </w:r>
      <w:r>
        <w:rPr>
          <w:rFonts w:ascii="Arial" w:eastAsia="Arial" w:hAnsi="Arial" w:cs="Arial"/>
          <w:b/>
        </w:rPr>
        <w:t>, Edgard G. Rivera-Valentín</w:t>
      </w:r>
      <w:r>
        <w:rPr>
          <w:rFonts w:ascii="Arial" w:eastAsia="Arial" w:hAnsi="Arial" w:cs="Arial"/>
          <w:vertAlign w:val="superscript"/>
        </w:rPr>
        <w:t>(3)</w:t>
      </w:r>
      <w:r>
        <w:rPr>
          <w:rFonts w:ascii="Arial" w:eastAsia="Arial" w:hAnsi="Arial" w:cs="Arial"/>
          <w:b/>
        </w:rPr>
        <w:t>, Amy A. Simon</w:t>
      </w:r>
      <w:r>
        <w:rPr>
          <w:rFonts w:ascii="Arial" w:eastAsia="Arial" w:hAnsi="Arial" w:cs="Arial"/>
          <w:vertAlign w:val="superscript"/>
        </w:rPr>
        <w:t>(2)</w:t>
      </w:r>
      <w:r>
        <w:rPr>
          <w:rFonts w:ascii="Arial" w:eastAsia="Arial" w:hAnsi="Arial" w:cs="Arial"/>
          <w:b/>
        </w:rPr>
        <w:t>, and the APEX Team</w:t>
      </w:r>
    </w:p>
    <w:p w14:paraId="210BB868" w14:textId="74742A2B" w:rsidR="00EB3F56" w:rsidRDefault="00EB3F56" w:rsidP="00EB3F56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>(</w:t>
      </w:r>
      <w:proofErr w:type="gramStart"/>
      <w:r>
        <w:rPr>
          <w:rFonts w:ascii="Arial" w:eastAsia="Arial" w:hAnsi="Arial" w:cs="Arial"/>
          <w:vertAlign w:val="superscript"/>
        </w:rPr>
        <w:t>1)</w:t>
      </w:r>
      <w:r>
        <w:rPr>
          <w:rFonts w:ascii="Arial" w:eastAsia="Arial" w:hAnsi="Arial" w:cs="Arial"/>
          <w:i/>
        </w:rPr>
        <w:t>Lunar</w:t>
      </w:r>
      <w:proofErr w:type="gramEnd"/>
      <w:r>
        <w:rPr>
          <w:rFonts w:ascii="Arial" w:eastAsia="Arial" w:hAnsi="Arial" w:cs="Arial"/>
          <w:i/>
        </w:rPr>
        <w:t xml:space="preserve"> and Planetary Laboratory, University of Arizona, Tucson, AZ, USA.</w:t>
      </w:r>
      <w:r w:rsidR="007F5BCE">
        <w:t xml:space="preserve"> </w:t>
      </w:r>
      <w:r w:rsidR="007F5BCE" w:rsidRPr="007F5BCE">
        <w:rPr>
          <w:rFonts w:ascii="Arial" w:eastAsia="Arial" w:hAnsi="Arial" w:cs="Arial"/>
          <w:i/>
        </w:rPr>
        <w:t>polita@arizona.edu</w:t>
      </w:r>
    </w:p>
    <w:p w14:paraId="59AE2B4C" w14:textId="1112C677" w:rsidR="00EB3F56" w:rsidRDefault="00EB3F56" w:rsidP="00EB3F56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>(</w:t>
      </w:r>
      <w:proofErr w:type="gramStart"/>
      <w:r>
        <w:rPr>
          <w:rFonts w:ascii="Arial" w:eastAsia="Arial" w:hAnsi="Arial" w:cs="Arial"/>
          <w:vertAlign w:val="superscript"/>
        </w:rPr>
        <w:t>2)</w:t>
      </w:r>
      <w:r>
        <w:rPr>
          <w:rFonts w:ascii="Arial" w:eastAsia="Arial" w:hAnsi="Arial" w:cs="Arial"/>
          <w:i/>
        </w:rPr>
        <w:t>NASA</w:t>
      </w:r>
      <w:proofErr w:type="gramEnd"/>
      <w:r>
        <w:rPr>
          <w:rFonts w:ascii="Arial" w:eastAsia="Arial" w:hAnsi="Arial" w:cs="Arial"/>
          <w:i/>
        </w:rPr>
        <w:t xml:space="preserve"> Goddard Space Flight Center, Greenbelt, MD, USA</w:t>
      </w:r>
      <w:r w:rsidR="00005076">
        <w:rPr>
          <w:rFonts w:ascii="Arial" w:eastAsia="Arial" w:hAnsi="Arial" w:cs="Arial"/>
          <w:i/>
        </w:rPr>
        <w:t>.</w:t>
      </w:r>
    </w:p>
    <w:p w14:paraId="09BFE153" w14:textId="7B862D39" w:rsidR="00EB3F56" w:rsidRDefault="00EB3F56" w:rsidP="00EB3F56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>(</w:t>
      </w:r>
      <w:proofErr w:type="gramStart"/>
      <w:r>
        <w:rPr>
          <w:rFonts w:ascii="Arial" w:eastAsia="Arial" w:hAnsi="Arial" w:cs="Arial"/>
          <w:vertAlign w:val="superscript"/>
        </w:rPr>
        <w:t>3)</w:t>
      </w:r>
      <w:r>
        <w:rPr>
          <w:rFonts w:ascii="Arial" w:eastAsia="Arial" w:hAnsi="Arial" w:cs="Arial"/>
          <w:i/>
        </w:rPr>
        <w:t>Johns</w:t>
      </w:r>
      <w:proofErr w:type="gramEnd"/>
      <w:r>
        <w:rPr>
          <w:rFonts w:ascii="Arial" w:eastAsia="Arial" w:hAnsi="Arial" w:cs="Arial"/>
          <w:i/>
        </w:rPr>
        <w:t xml:space="preserve"> Hopkins Applied Physics Laboratory, Laurel, MD, USA.</w:t>
      </w:r>
    </w:p>
    <w:p w14:paraId="2133D10C" w14:textId="77777777" w:rsidR="00EB3F56" w:rsidRDefault="00EB3F56" w:rsidP="00EB3F56">
      <w:pPr>
        <w:jc w:val="center"/>
        <w:rPr>
          <w:rFonts w:ascii="Arial" w:eastAsia="Arial" w:hAnsi="Arial" w:cs="Arial"/>
          <w:i/>
        </w:rPr>
      </w:pPr>
    </w:p>
    <w:p w14:paraId="5BE76D0F" w14:textId="77777777" w:rsidR="00EB3F56" w:rsidRDefault="00EB3F56" w:rsidP="00EB3F56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Apophis, OSIRIS-APEX</w:t>
      </w:r>
    </w:p>
    <w:p w14:paraId="0000001F" w14:textId="77777777" w:rsidR="00CC4458" w:rsidRDefault="00CC4458">
      <w:pPr>
        <w:rPr>
          <w:rFonts w:ascii="Arial" w:eastAsia="Arial" w:hAnsi="Arial" w:cs="Arial"/>
        </w:rPr>
      </w:pPr>
    </w:p>
    <w:p w14:paraId="5BF112C3" w14:textId="6F7296F2" w:rsidR="00B30607" w:rsidRDefault="00B306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30607">
        <w:rPr>
          <w:rFonts w:ascii="Arial" w:eastAsia="Arial" w:hAnsi="Arial" w:cs="Arial"/>
          <w:color w:val="000000"/>
        </w:rPr>
        <w:t>The OSIRIS</w:t>
      </w:r>
      <w:r w:rsidR="00005076">
        <w:rPr>
          <w:rFonts w:ascii="Arial" w:eastAsia="Arial" w:hAnsi="Arial" w:cs="Arial"/>
          <w:color w:val="000000"/>
        </w:rPr>
        <w:t>-</w:t>
      </w:r>
      <w:r w:rsidRPr="00B30607">
        <w:rPr>
          <w:rFonts w:ascii="Arial" w:eastAsia="Arial" w:hAnsi="Arial" w:cs="Arial"/>
          <w:color w:val="000000"/>
        </w:rPr>
        <w:t xml:space="preserve">APEX spacecraft will </w:t>
      </w:r>
      <w:r w:rsidR="004E67C2">
        <w:rPr>
          <w:rFonts w:ascii="Arial" w:eastAsia="Arial" w:hAnsi="Arial" w:cs="Arial"/>
          <w:color w:val="000000"/>
        </w:rPr>
        <w:t>characterize</w:t>
      </w:r>
      <w:r w:rsidRPr="00B30607">
        <w:rPr>
          <w:rFonts w:ascii="Arial" w:eastAsia="Arial" w:hAnsi="Arial" w:cs="Arial"/>
          <w:color w:val="000000"/>
        </w:rPr>
        <w:t xml:space="preserve"> asteroid </w:t>
      </w:r>
      <w:r w:rsidR="00005076" w:rsidRPr="00B30607">
        <w:rPr>
          <w:rFonts w:ascii="Arial" w:eastAsia="Arial" w:hAnsi="Arial" w:cs="Arial"/>
          <w:color w:val="000000"/>
        </w:rPr>
        <w:t xml:space="preserve">(99942) </w:t>
      </w:r>
      <w:r w:rsidRPr="00B30607">
        <w:rPr>
          <w:rFonts w:ascii="Arial" w:eastAsia="Arial" w:hAnsi="Arial" w:cs="Arial"/>
          <w:color w:val="000000"/>
        </w:rPr>
        <w:t>Apophis over 18 months in 2029 and 2030 [1</w:t>
      </w:r>
      <w:r w:rsidR="00CB7E1F">
        <w:rPr>
          <w:rFonts w:ascii="Arial" w:eastAsia="Arial" w:hAnsi="Arial" w:cs="Arial"/>
          <w:color w:val="000000"/>
        </w:rPr>
        <w:t>-3</w:t>
      </w:r>
      <w:r w:rsidRPr="00B30607">
        <w:rPr>
          <w:rFonts w:ascii="Arial" w:eastAsia="Arial" w:hAnsi="Arial" w:cs="Arial"/>
          <w:color w:val="000000"/>
        </w:rPr>
        <w:t xml:space="preserve">]. </w:t>
      </w:r>
      <w:r w:rsidR="001C3535">
        <w:rPr>
          <w:rFonts w:ascii="Arial" w:eastAsia="Arial" w:hAnsi="Arial" w:cs="Arial"/>
          <w:color w:val="000000"/>
        </w:rPr>
        <w:t>The mission is split into phases designed to address specific scientific objectives [3]</w:t>
      </w:r>
      <w:r w:rsidRPr="00B30607">
        <w:rPr>
          <w:rFonts w:ascii="Arial" w:eastAsia="Arial" w:hAnsi="Arial" w:cs="Arial"/>
          <w:color w:val="000000"/>
        </w:rPr>
        <w:t xml:space="preserve">. Because of the long period and non-principal axis rotation of Apophis, APEX will observe at regular intervals every few hours as </w:t>
      </w:r>
      <w:r w:rsidR="004E67C2">
        <w:rPr>
          <w:rFonts w:ascii="Arial" w:eastAsia="Arial" w:hAnsi="Arial" w:cs="Arial"/>
          <w:color w:val="000000"/>
        </w:rPr>
        <w:t>it</w:t>
      </w:r>
      <w:r w:rsidRPr="00B30607">
        <w:rPr>
          <w:rFonts w:ascii="Arial" w:eastAsia="Arial" w:hAnsi="Arial" w:cs="Arial"/>
          <w:color w:val="000000"/>
        </w:rPr>
        <w:t xml:space="preserve"> moves through multiple observing geometries to build up coverage while Apophis rotates and precesses. The initial observations are </w:t>
      </w:r>
      <w:r w:rsidR="00CB7E1F">
        <w:rPr>
          <w:rFonts w:ascii="Arial" w:eastAsia="Arial" w:hAnsi="Arial" w:cs="Arial"/>
          <w:color w:val="000000"/>
        </w:rPr>
        <w:t xml:space="preserve">designed to be </w:t>
      </w:r>
      <w:r w:rsidRPr="00B30607">
        <w:rPr>
          <w:rFonts w:ascii="Arial" w:eastAsia="Arial" w:hAnsi="Arial" w:cs="Arial"/>
          <w:color w:val="000000"/>
        </w:rPr>
        <w:t>agnostic to Apophis’ physical state, so that later observations</w:t>
      </w:r>
      <w:r w:rsidR="007F5BCE">
        <w:rPr>
          <w:rFonts w:ascii="Arial" w:eastAsia="Arial" w:hAnsi="Arial" w:cs="Arial"/>
          <w:color w:val="000000"/>
        </w:rPr>
        <w:t xml:space="preserve"> </w:t>
      </w:r>
      <w:r w:rsidRPr="00B30607">
        <w:rPr>
          <w:rFonts w:ascii="Arial" w:eastAsia="Arial" w:hAnsi="Arial" w:cs="Arial"/>
          <w:color w:val="000000"/>
        </w:rPr>
        <w:t>can be adjusted based on what is discovered upon arrival.</w:t>
      </w:r>
      <w:r w:rsidR="00CB7E1F">
        <w:rPr>
          <w:rFonts w:ascii="Arial" w:eastAsia="Arial" w:hAnsi="Arial" w:cs="Arial"/>
          <w:color w:val="000000"/>
        </w:rPr>
        <w:t xml:space="preserve"> The OSIRIS-APEX team is currently refining the concept of operations and mission phase designs</w:t>
      </w:r>
      <w:r w:rsidR="001C3535">
        <w:rPr>
          <w:rFonts w:ascii="Arial" w:eastAsia="Arial" w:hAnsi="Arial" w:cs="Arial"/>
          <w:color w:val="000000"/>
        </w:rPr>
        <w:t xml:space="preserve">. </w:t>
      </w:r>
    </w:p>
    <w:p w14:paraId="0A79BF93" w14:textId="77777777" w:rsidR="00B30607" w:rsidRDefault="00B306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D831592" w14:textId="2DE8AF08" w:rsidR="00B30607" w:rsidRDefault="00B306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30607">
        <w:rPr>
          <w:rFonts w:ascii="Arial" w:eastAsia="Arial" w:hAnsi="Arial" w:cs="Arial"/>
          <w:color w:val="000000"/>
        </w:rPr>
        <w:t xml:space="preserve">Imaging </w:t>
      </w:r>
      <w:r w:rsidR="00CB7E1F">
        <w:rPr>
          <w:rFonts w:ascii="Arial" w:eastAsia="Arial" w:hAnsi="Arial" w:cs="Arial"/>
          <w:color w:val="000000"/>
        </w:rPr>
        <w:t xml:space="preserve">with OSIRIS-APEX instruments </w:t>
      </w:r>
      <w:r w:rsidRPr="00B30607">
        <w:rPr>
          <w:rFonts w:ascii="Arial" w:eastAsia="Arial" w:hAnsi="Arial" w:cs="Arial"/>
          <w:color w:val="000000"/>
        </w:rPr>
        <w:t>will begin in late March 2029</w:t>
      </w:r>
      <w:r w:rsidR="001C3535">
        <w:rPr>
          <w:rFonts w:ascii="Arial" w:eastAsia="Arial" w:hAnsi="Arial" w:cs="Arial"/>
          <w:color w:val="000000"/>
        </w:rPr>
        <w:t xml:space="preserve">, with </w:t>
      </w:r>
      <w:r w:rsidRPr="00B30607">
        <w:rPr>
          <w:rFonts w:ascii="Arial" w:eastAsia="Arial" w:hAnsi="Arial" w:cs="Arial"/>
          <w:color w:val="000000"/>
        </w:rPr>
        <w:t>ac</w:t>
      </w:r>
      <w:r w:rsidR="001C3535">
        <w:rPr>
          <w:rFonts w:ascii="Arial" w:eastAsia="Arial" w:hAnsi="Arial" w:cs="Arial"/>
          <w:color w:val="000000"/>
        </w:rPr>
        <w:t xml:space="preserve">quisition of </w:t>
      </w:r>
      <w:r w:rsidRPr="00B30607">
        <w:rPr>
          <w:rFonts w:ascii="Arial" w:eastAsia="Arial" w:hAnsi="Arial" w:cs="Arial"/>
          <w:color w:val="000000"/>
        </w:rPr>
        <w:t xml:space="preserve">Apophis as a disk-integrated point source no later than April 2, 2029. The spacecraft will make a close </w:t>
      </w:r>
      <w:r w:rsidR="001C3535">
        <w:rPr>
          <w:rFonts w:ascii="Arial" w:eastAsia="Arial" w:hAnsi="Arial" w:cs="Arial"/>
          <w:color w:val="000000"/>
        </w:rPr>
        <w:t xml:space="preserve">approach </w:t>
      </w:r>
      <w:r w:rsidRPr="00B30607">
        <w:rPr>
          <w:rFonts w:ascii="Arial" w:eastAsia="Arial" w:hAnsi="Arial" w:cs="Arial"/>
          <w:color w:val="000000"/>
        </w:rPr>
        <w:t>to Earth on April 13, 2029, only 1 hour after the Apophis-</w:t>
      </w:r>
      <w:r w:rsidRPr="00B30607">
        <w:rPr>
          <w:rFonts w:ascii="Arial" w:eastAsia="Arial" w:hAnsi="Arial" w:cs="Arial"/>
          <w:color w:val="000000"/>
        </w:rPr>
        <w:lastRenderedPageBreak/>
        <w:t>Earth encounter.</w:t>
      </w:r>
      <w:r>
        <w:rPr>
          <w:rFonts w:ascii="Arial" w:eastAsia="Arial" w:hAnsi="Arial" w:cs="Arial"/>
          <w:color w:val="000000"/>
        </w:rPr>
        <w:t xml:space="preserve"> </w:t>
      </w:r>
      <w:r w:rsidR="00F02456">
        <w:rPr>
          <w:rFonts w:ascii="Arial" w:eastAsia="Arial" w:hAnsi="Arial" w:cs="Arial"/>
          <w:color w:val="000000"/>
        </w:rPr>
        <w:t xml:space="preserve">During the approach phase, </w:t>
      </w:r>
      <w:r w:rsidRPr="00B30607">
        <w:rPr>
          <w:rFonts w:ascii="Arial" w:eastAsia="Arial" w:hAnsi="Arial" w:cs="Arial"/>
          <w:color w:val="000000"/>
        </w:rPr>
        <w:t xml:space="preserve">we will acquire observations to develop </w:t>
      </w:r>
      <w:r w:rsidR="00005076">
        <w:rPr>
          <w:rFonts w:ascii="Arial" w:eastAsia="Arial" w:hAnsi="Arial" w:cs="Arial"/>
          <w:color w:val="000000"/>
        </w:rPr>
        <w:t>a global</w:t>
      </w:r>
      <w:r w:rsidR="00005076" w:rsidRPr="00B30607">
        <w:rPr>
          <w:rFonts w:ascii="Arial" w:eastAsia="Arial" w:hAnsi="Arial" w:cs="Arial"/>
          <w:color w:val="000000"/>
        </w:rPr>
        <w:t xml:space="preserve"> </w:t>
      </w:r>
      <w:r w:rsidRPr="00B30607">
        <w:rPr>
          <w:rFonts w:ascii="Arial" w:eastAsia="Arial" w:hAnsi="Arial" w:cs="Arial"/>
          <w:color w:val="000000"/>
        </w:rPr>
        <w:t xml:space="preserve">shape model, determine </w:t>
      </w:r>
      <w:r w:rsidR="004E67C2">
        <w:rPr>
          <w:rFonts w:ascii="Arial" w:eastAsia="Arial" w:hAnsi="Arial" w:cs="Arial"/>
          <w:color w:val="000000"/>
        </w:rPr>
        <w:t>Apophis’</w:t>
      </w:r>
      <w:r w:rsidR="004E67C2" w:rsidRPr="00B30607">
        <w:rPr>
          <w:rFonts w:ascii="Arial" w:eastAsia="Arial" w:hAnsi="Arial" w:cs="Arial"/>
          <w:color w:val="000000"/>
        </w:rPr>
        <w:t xml:space="preserve"> </w:t>
      </w:r>
      <w:r w:rsidRPr="00B30607">
        <w:rPr>
          <w:rFonts w:ascii="Arial" w:eastAsia="Arial" w:hAnsi="Arial" w:cs="Arial"/>
          <w:color w:val="000000"/>
        </w:rPr>
        <w:t>rotation state after the Earth encounter, and search for natural satellites and particles.</w:t>
      </w:r>
    </w:p>
    <w:p w14:paraId="0BB35BED" w14:textId="77777777" w:rsidR="00B30607" w:rsidRDefault="00B306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378FF93" w14:textId="3C9788E4" w:rsidR="00B30607" w:rsidRDefault="001C35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proximity operations phases </w:t>
      </w:r>
      <w:r w:rsidR="00F02456">
        <w:rPr>
          <w:rFonts w:ascii="Arial" w:eastAsia="Arial" w:hAnsi="Arial" w:cs="Arial"/>
          <w:color w:val="000000"/>
        </w:rPr>
        <w:t>begin in June 2029 with global mapping</w:t>
      </w:r>
      <w:r w:rsidR="00B7747D">
        <w:rPr>
          <w:rFonts w:ascii="Arial" w:eastAsia="Arial" w:hAnsi="Arial" w:cs="Arial"/>
          <w:color w:val="000000"/>
        </w:rPr>
        <w:t xml:space="preserve"> </w:t>
      </w:r>
      <w:r w:rsidR="004E67C2">
        <w:rPr>
          <w:rFonts w:ascii="Arial" w:eastAsia="Arial" w:hAnsi="Arial" w:cs="Arial"/>
          <w:color w:val="000000"/>
        </w:rPr>
        <w:t xml:space="preserve">to </w:t>
      </w:r>
      <w:r w:rsidR="00F02456">
        <w:rPr>
          <w:rFonts w:ascii="Arial" w:eastAsia="Arial" w:hAnsi="Arial" w:cs="Arial"/>
          <w:color w:val="000000"/>
        </w:rPr>
        <w:t xml:space="preserve">obtain </w:t>
      </w:r>
      <w:r w:rsidR="00F02456" w:rsidRPr="00F02456">
        <w:rPr>
          <w:rFonts w:ascii="Arial" w:eastAsia="Arial" w:hAnsi="Arial" w:cs="Arial"/>
          <w:color w:val="000000"/>
        </w:rPr>
        <w:t xml:space="preserve">datasets at the lighting conditions and viewing geometries necessary to build global topographic maps </w:t>
      </w:r>
      <w:r w:rsidR="00F02456">
        <w:rPr>
          <w:rFonts w:ascii="Arial" w:eastAsia="Arial" w:hAnsi="Arial" w:cs="Arial"/>
          <w:color w:val="000000"/>
        </w:rPr>
        <w:t xml:space="preserve">for </w:t>
      </w:r>
      <w:r w:rsidR="00F02456" w:rsidRPr="00F02456">
        <w:rPr>
          <w:rFonts w:ascii="Arial" w:eastAsia="Arial" w:hAnsi="Arial" w:cs="Arial"/>
          <w:color w:val="000000"/>
        </w:rPr>
        <w:t>precise navigation and to improve knowledge of the rotation state</w:t>
      </w:r>
      <w:r w:rsidR="00F02456">
        <w:rPr>
          <w:rFonts w:ascii="Arial" w:eastAsia="Arial" w:hAnsi="Arial" w:cs="Arial"/>
          <w:color w:val="000000"/>
        </w:rPr>
        <w:t xml:space="preserve">. We will also collect imagery for </w:t>
      </w:r>
      <w:r w:rsidR="00D46E74">
        <w:rPr>
          <w:rFonts w:ascii="Arial" w:eastAsia="Arial" w:hAnsi="Arial" w:cs="Arial"/>
          <w:color w:val="000000"/>
        </w:rPr>
        <w:t xml:space="preserve">a </w:t>
      </w:r>
      <w:r w:rsidR="00F02456">
        <w:rPr>
          <w:rFonts w:ascii="Arial" w:eastAsia="Arial" w:hAnsi="Arial" w:cs="Arial"/>
          <w:color w:val="000000"/>
        </w:rPr>
        <w:t xml:space="preserve">global basemap and measure the </w:t>
      </w:r>
      <w:r w:rsidR="004E67C2">
        <w:rPr>
          <w:rFonts w:ascii="Arial" w:eastAsia="Arial" w:hAnsi="Arial" w:cs="Arial"/>
          <w:color w:val="000000"/>
        </w:rPr>
        <w:t xml:space="preserve">asteroid’s </w:t>
      </w:r>
      <w:r w:rsidR="00F02456">
        <w:rPr>
          <w:rFonts w:ascii="Arial" w:eastAsia="Arial" w:hAnsi="Arial" w:cs="Arial"/>
          <w:color w:val="000000"/>
        </w:rPr>
        <w:t>mass.</w:t>
      </w:r>
    </w:p>
    <w:p w14:paraId="6BFF1AAD" w14:textId="77777777" w:rsidR="00F02456" w:rsidRDefault="00F024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69C2A5E" w14:textId="58D42758" w:rsidR="00F02456" w:rsidRDefault="00F024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Detailed </w:t>
      </w:r>
      <w:r w:rsidR="00D46E74">
        <w:rPr>
          <w:rFonts w:ascii="Arial" w:eastAsia="Arial" w:hAnsi="Arial" w:cs="Arial"/>
          <w:color w:val="000000"/>
        </w:rPr>
        <w:t xml:space="preserve">mapping of Apophis begins in August 2029 with insertion into a terminator orbit </w:t>
      </w:r>
      <w:r w:rsidR="00D46E74" w:rsidRPr="00D46E74">
        <w:rPr>
          <w:rFonts w:ascii="Arial" w:eastAsia="Arial" w:hAnsi="Arial" w:cs="Arial"/>
          <w:color w:val="000000"/>
        </w:rPr>
        <w:t xml:space="preserve">at </w:t>
      </w:r>
      <w:r w:rsidR="004E67C2">
        <w:rPr>
          <w:rFonts w:ascii="Arial" w:eastAsia="Arial" w:hAnsi="Arial" w:cs="Arial"/>
          <w:color w:val="000000"/>
        </w:rPr>
        <w:t>~</w:t>
      </w:r>
      <w:r w:rsidR="00D46E74" w:rsidRPr="00D46E74">
        <w:rPr>
          <w:rFonts w:ascii="Arial" w:eastAsia="Arial" w:hAnsi="Arial" w:cs="Arial"/>
          <w:color w:val="000000"/>
        </w:rPr>
        <w:t xml:space="preserve">1 km altitude. This </w:t>
      </w:r>
      <w:r w:rsidR="00D46E74">
        <w:rPr>
          <w:rFonts w:ascii="Arial" w:eastAsia="Arial" w:hAnsi="Arial" w:cs="Arial"/>
          <w:color w:val="000000"/>
        </w:rPr>
        <w:t xml:space="preserve">phase </w:t>
      </w:r>
      <w:r w:rsidR="004E67C2">
        <w:rPr>
          <w:rFonts w:ascii="Arial" w:eastAsia="Arial" w:hAnsi="Arial" w:cs="Arial"/>
          <w:color w:val="000000"/>
        </w:rPr>
        <w:t>in</w:t>
      </w:r>
      <w:r w:rsidR="00251143">
        <w:rPr>
          <w:rFonts w:ascii="Arial" w:eastAsia="Arial" w:hAnsi="Arial" w:cs="Arial"/>
          <w:color w:val="000000"/>
        </w:rPr>
        <w:t>volves</w:t>
      </w:r>
      <w:r w:rsidR="004E67C2">
        <w:rPr>
          <w:rFonts w:ascii="Arial" w:eastAsia="Arial" w:hAnsi="Arial" w:cs="Arial"/>
          <w:color w:val="000000"/>
        </w:rPr>
        <w:t xml:space="preserve"> collecting</w:t>
      </w:r>
      <w:r w:rsidR="00B81E62">
        <w:rPr>
          <w:rFonts w:ascii="Arial" w:eastAsia="Arial" w:hAnsi="Arial" w:cs="Arial"/>
          <w:color w:val="000000"/>
        </w:rPr>
        <w:t xml:space="preserve"> scanning lidar </w:t>
      </w:r>
      <w:r w:rsidR="004E67C2">
        <w:rPr>
          <w:rFonts w:ascii="Arial" w:eastAsia="Arial" w:hAnsi="Arial" w:cs="Arial"/>
          <w:color w:val="000000"/>
        </w:rPr>
        <w:t xml:space="preserve">topographic </w:t>
      </w:r>
      <w:r w:rsidR="00B81E62">
        <w:rPr>
          <w:rFonts w:ascii="Arial" w:eastAsia="Arial" w:hAnsi="Arial" w:cs="Arial"/>
          <w:color w:val="000000"/>
        </w:rPr>
        <w:t xml:space="preserve">data and </w:t>
      </w:r>
      <w:r w:rsidR="004E67C2">
        <w:rPr>
          <w:rFonts w:ascii="Arial" w:eastAsia="Arial" w:hAnsi="Arial" w:cs="Arial"/>
          <w:color w:val="000000"/>
        </w:rPr>
        <w:t>initiating</w:t>
      </w:r>
      <w:r w:rsidR="00B81E62">
        <w:rPr>
          <w:rFonts w:ascii="Arial" w:eastAsia="Arial" w:hAnsi="Arial" w:cs="Arial"/>
          <w:color w:val="000000"/>
        </w:rPr>
        <w:t xml:space="preserve"> the </w:t>
      </w:r>
      <w:proofErr w:type="spellStart"/>
      <w:r w:rsidR="00B81E62">
        <w:rPr>
          <w:rFonts w:ascii="Arial" w:eastAsia="Arial" w:hAnsi="Arial" w:cs="Arial"/>
          <w:color w:val="000000"/>
        </w:rPr>
        <w:t>Yarkovsky</w:t>
      </w:r>
      <w:proofErr w:type="spellEnd"/>
      <w:r w:rsidR="00B81E62">
        <w:rPr>
          <w:rFonts w:ascii="Arial" w:eastAsia="Arial" w:hAnsi="Arial" w:cs="Arial"/>
          <w:color w:val="000000"/>
        </w:rPr>
        <w:t xml:space="preserve"> measurement. In the </w:t>
      </w:r>
      <w:r w:rsidR="00005076">
        <w:rPr>
          <w:rFonts w:ascii="Arial" w:eastAsia="Arial" w:hAnsi="Arial" w:cs="Arial"/>
          <w:color w:val="000000"/>
        </w:rPr>
        <w:t xml:space="preserve">subsequent </w:t>
      </w:r>
      <w:r w:rsidR="00B81E62">
        <w:rPr>
          <w:rFonts w:ascii="Arial" w:eastAsia="Arial" w:hAnsi="Arial" w:cs="Arial"/>
          <w:color w:val="000000"/>
        </w:rPr>
        <w:t>detailed mapping phase, the spacecraft traverses a wide range of phase angles to collect global photometric and spectral datasets from 5</w:t>
      </w:r>
      <w:r w:rsidR="004E67C2">
        <w:rPr>
          <w:rFonts w:ascii="Arial" w:eastAsia="Arial" w:hAnsi="Arial" w:cs="Arial"/>
          <w:color w:val="000000"/>
        </w:rPr>
        <w:t>–</w:t>
      </w:r>
      <w:r w:rsidR="00B81E62">
        <w:rPr>
          <w:rFonts w:ascii="Arial" w:eastAsia="Arial" w:hAnsi="Arial" w:cs="Arial"/>
          <w:color w:val="000000"/>
        </w:rPr>
        <w:t xml:space="preserve">7.5 km. The final detailed mapping phase uses a resonant terminator orbit to </w:t>
      </w:r>
      <w:r w:rsidR="00EB200D">
        <w:rPr>
          <w:rFonts w:ascii="Arial" w:eastAsia="Arial" w:hAnsi="Arial" w:cs="Arial"/>
          <w:color w:val="000000"/>
        </w:rPr>
        <w:t xml:space="preserve">acquire higher-resolution imagery for </w:t>
      </w:r>
      <w:r w:rsidR="00B81E62">
        <w:rPr>
          <w:rFonts w:ascii="Arial" w:eastAsia="Arial" w:hAnsi="Arial" w:cs="Arial"/>
          <w:color w:val="000000"/>
        </w:rPr>
        <w:t>a global basemap</w:t>
      </w:r>
      <w:r w:rsidR="00EB200D">
        <w:rPr>
          <w:rFonts w:ascii="Arial" w:eastAsia="Arial" w:hAnsi="Arial" w:cs="Arial"/>
          <w:color w:val="000000"/>
        </w:rPr>
        <w:t xml:space="preserve"> and thermal observations of the night side of Apophis. </w:t>
      </w:r>
    </w:p>
    <w:p w14:paraId="3546BAB4" w14:textId="77777777" w:rsidR="00B30607" w:rsidRDefault="00B306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5180A54" w14:textId="35D2CBC9" w:rsidR="00B30607" w:rsidRDefault="00EB3F56" w:rsidP="00123E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 April 2030, </w:t>
      </w:r>
      <w:r w:rsidR="00EB200D">
        <w:rPr>
          <w:rFonts w:ascii="Arial" w:eastAsia="Arial" w:hAnsi="Arial" w:cs="Arial"/>
          <w:color w:val="000000"/>
        </w:rPr>
        <w:t xml:space="preserve">we transition into regional mapping of Apophis </w:t>
      </w:r>
      <w:r>
        <w:rPr>
          <w:rFonts w:ascii="Arial" w:eastAsia="Arial" w:hAnsi="Arial" w:cs="Arial"/>
          <w:color w:val="000000"/>
        </w:rPr>
        <w:t>from altitudes of 1 km down to several hundred meters</w:t>
      </w:r>
      <w:r w:rsidR="00EB200D">
        <w:rPr>
          <w:rFonts w:ascii="Arial" w:eastAsia="Arial" w:hAnsi="Arial" w:cs="Arial"/>
          <w:color w:val="000000"/>
        </w:rPr>
        <w:t>.</w:t>
      </w:r>
      <w:r w:rsidR="007F5BCE">
        <w:rPr>
          <w:rFonts w:ascii="Arial" w:eastAsia="Arial" w:hAnsi="Arial" w:cs="Arial"/>
          <w:color w:val="000000"/>
        </w:rPr>
        <w:t xml:space="preserve"> One of the </w:t>
      </w:r>
      <w:r w:rsidR="00123EF2">
        <w:rPr>
          <w:rFonts w:ascii="Arial" w:eastAsia="Arial" w:hAnsi="Arial" w:cs="Arial"/>
          <w:color w:val="000000"/>
        </w:rPr>
        <w:t xml:space="preserve">regional mapping locations </w:t>
      </w:r>
      <w:r w:rsidR="007F5BCE">
        <w:rPr>
          <w:rFonts w:ascii="Arial" w:eastAsia="Arial" w:hAnsi="Arial" w:cs="Arial"/>
          <w:color w:val="000000"/>
        </w:rPr>
        <w:t xml:space="preserve">will be used for the Spacecraft Thruster Investigation of Regolith (STIR) </w:t>
      </w:r>
      <w:r w:rsidR="00123EF2">
        <w:rPr>
          <w:rFonts w:ascii="Arial" w:eastAsia="Arial" w:hAnsi="Arial" w:cs="Arial"/>
          <w:color w:val="000000"/>
        </w:rPr>
        <w:t>sortie</w:t>
      </w:r>
      <w:r w:rsidR="00005076">
        <w:rPr>
          <w:rFonts w:ascii="Arial" w:eastAsia="Arial" w:hAnsi="Arial" w:cs="Arial"/>
          <w:color w:val="000000"/>
        </w:rPr>
        <w:t>,</w:t>
      </w:r>
      <w:r w:rsidR="00123EF2">
        <w:rPr>
          <w:rFonts w:ascii="Arial" w:eastAsia="Arial" w:hAnsi="Arial" w:cs="Arial"/>
          <w:color w:val="000000"/>
        </w:rPr>
        <w:t xml:space="preserve"> during which the</w:t>
      </w:r>
      <w:r w:rsidR="00123EF2" w:rsidRPr="00123EF2">
        <w:rPr>
          <w:rFonts w:ascii="Arial" w:eastAsia="Arial" w:hAnsi="Arial" w:cs="Arial"/>
          <w:color w:val="000000"/>
        </w:rPr>
        <w:t xml:space="preserve"> spacecraft descend</w:t>
      </w:r>
      <w:r w:rsidR="004E67C2">
        <w:rPr>
          <w:rFonts w:ascii="Arial" w:eastAsia="Arial" w:hAnsi="Arial" w:cs="Arial"/>
          <w:color w:val="000000"/>
        </w:rPr>
        <w:t>s</w:t>
      </w:r>
      <w:r w:rsidR="00123EF2" w:rsidRPr="00123EF2">
        <w:rPr>
          <w:rFonts w:ascii="Arial" w:eastAsia="Arial" w:hAnsi="Arial" w:cs="Arial"/>
          <w:color w:val="000000"/>
        </w:rPr>
        <w:t xml:space="preserve"> </w:t>
      </w:r>
      <w:r w:rsidR="00123EF2">
        <w:rPr>
          <w:rFonts w:ascii="Arial" w:eastAsia="Arial" w:hAnsi="Arial" w:cs="Arial"/>
          <w:color w:val="000000"/>
        </w:rPr>
        <w:t>to a few meters</w:t>
      </w:r>
      <w:r w:rsidR="00123EF2" w:rsidRPr="00123EF2">
        <w:rPr>
          <w:rFonts w:ascii="Arial" w:eastAsia="Arial" w:hAnsi="Arial" w:cs="Arial"/>
          <w:color w:val="000000"/>
        </w:rPr>
        <w:t xml:space="preserve"> above the target site, and thruster plumes from the back-away maneuver excavate and expose subsurface material.</w:t>
      </w:r>
      <w:r w:rsidR="00123EF2">
        <w:rPr>
          <w:rFonts w:ascii="Arial" w:eastAsia="Arial" w:hAnsi="Arial" w:cs="Arial"/>
          <w:color w:val="000000"/>
        </w:rPr>
        <w:t xml:space="preserve"> </w:t>
      </w:r>
      <w:r w:rsidR="006159F1">
        <w:rPr>
          <w:rFonts w:ascii="Arial" w:eastAsia="Arial" w:hAnsi="Arial" w:cs="Arial"/>
          <w:color w:val="000000"/>
        </w:rPr>
        <w:t>In November 2030, h</w:t>
      </w:r>
      <w:r w:rsidR="00123EF2">
        <w:rPr>
          <w:rFonts w:ascii="Arial" w:eastAsia="Arial" w:hAnsi="Arial" w:cs="Arial"/>
          <w:color w:val="000000"/>
        </w:rPr>
        <w:t>igh-resolution observation</w:t>
      </w:r>
      <w:r w:rsidR="004E67C2">
        <w:rPr>
          <w:rFonts w:ascii="Arial" w:eastAsia="Arial" w:hAnsi="Arial" w:cs="Arial"/>
          <w:color w:val="000000"/>
        </w:rPr>
        <w:t>s</w:t>
      </w:r>
      <w:r w:rsidR="00123EF2">
        <w:rPr>
          <w:rFonts w:ascii="Arial" w:eastAsia="Arial" w:hAnsi="Arial" w:cs="Arial"/>
          <w:color w:val="000000"/>
        </w:rPr>
        <w:t xml:space="preserve"> will be collected during one final regional mapping pass to document the surface changes and newly exposed subsurface.</w:t>
      </w:r>
    </w:p>
    <w:p w14:paraId="710A59C8" w14:textId="77777777" w:rsidR="00CB7E1F" w:rsidRDefault="00CB7E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B538902" w14:textId="77777777" w:rsidR="007F5BCE" w:rsidRDefault="007F5BCE" w:rsidP="007F5BC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[1] DellaGiustina, D. N. et al. (2023) Planet. Sci. J. 4, 198. doi:10.3847/PSJ/acf75e</w:t>
      </w:r>
    </w:p>
    <w:p w14:paraId="524B824E" w14:textId="6CE93D00" w:rsidR="007F5BCE" w:rsidRDefault="007F5B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[2] Nolan, M.C. et al. (this meeting).</w:t>
      </w:r>
    </w:p>
    <w:p w14:paraId="5783835E" w14:textId="4D2DB0EC" w:rsidR="007F5BCE" w:rsidRPr="007F5BCE" w:rsidRDefault="007F5B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[3] Roberts, J. H. et al. (this meeting).</w:t>
      </w:r>
    </w:p>
    <w:p w14:paraId="00000037" w14:textId="4F107376" w:rsidR="00CC4458" w:rsidRDefault="00CC44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</w:p>
    <w:sectPr w:rsidR="00CC4458">
      <w:footerReference w:type="default" r:id="rId9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94B91E" w14:textId="77777777" w:rsidR="00425760" w:rsidRDefault="00425760">
      <w:r>
        <w:separator/>
      </w:r>
    </w:p>
  </w:endnote>
  <w:endnote w:type="continuationSeparator" w:id="0">
    <w:p w14:paraId="34D58BE4" w14:textId="77777777" w:rsidR="00425760" w:rsidRDefault="00425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F719D22F-90BF-9A4B-BD51-4296D18C22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3D02198-09FB-BC4B-8840-AA225D6C16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8556BE3-2297-C743-8535-7778DABA8080}"/>
    <w:embedBold r:id="rId4" w:fontKey="{E69AA127-BFEA-2B42-A54F-0F1C274726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BE39D35-B32B-2049-AA1A-A29EBC9E3385}"/>
    <w:embedBold r:id="rId6" w:fontKey="{1DB8D8EA-5D97-5C4C-AFAE-659C70E576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14FE916-20F8-6447-8745-2E18A6785097}"/>
    <w:embedItalic r:id="rId8" w:fontKey="{DFC07DD8-C82C-0B4C-A792-D9ACA958D5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94974B5-8C8A-714D-B452-B637D032E4B4}"/>
    <w:embedBold r:id="rId10" w:fontKey="{D4D55521-4A9C-BF47-A8DB-E6F5DD7D809F}"/>
    <w:embedItalic r:id="rId11" w:fontKey="{176167A4-2A39-5F44-9570-CBE355BAE539}"/>
    <w:embedBoldItalic r:id="rId12" w:fontKey="{17C1F456-3471-3B49-B7B8-A4ECDCDDF3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EB782026-E9CB-B646-950D-0666D1B6BA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6DB2918D" w:rsidR="00CC44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B30607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CC4458" w:rsidRDefault="00CC44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68973B" w14:textId="77777777" w:rsidR="00425760" w:rsidRDefault="00425760">
      <w:r>
        <w:separator/>
      </w:r>
    </w:p>
  </w:footnote>
  <w:footnote w:type="continuationSeparator" w:id="0">
    <w:p w14:paraId="6331C99F" w14:textId="77777777" w:rsidR="00425760" w:rsidRDefault="00425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0D2AEB"/>
    <w:multiLevelType w:val="multilevel"/>
    <w:tmpl w:val="8734771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120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458"/>
    <w:rsid w:val="00005076"/>
    <w:rsid w:val="000344D5"/>
    <w:rsid w:val="00123EF2"/>
    <w:rsid w:val="001C3535"/>
    <w:rsid w:val="00251143"/>
    <w:rsid w:val="00425760"/>
    <w:rsid w:val="004E67C2"/>
    <w:rsid w:val="006159F1"/>
    <w:rsid w:val="00654220"/>
    <w:rsid w:val="007F5BCE"/>
    <w:rsid w:val="00890838"/>
    <w:rsid w:val="008E5564"/>
    <w:rsid w:val="0096231F"/>
    <w:rsid w:val="00B30607"/>
    <w:rsid w:val="00B55860"/>
    <w:rsid w:val="00B7747D"/>
    <w:rsid w:val="00B81E62"/>
    <w:rsid w:val="00CB7E1F"/>
    <w:rsid w:val="00CC4458"/>
    <w:rsid w:val="00D46E74"/>
    <w:rsid w:val="00DF6F6C"/>
    <w:rsid w:val="00EB200D"/>
    <w:rsid w:val="00EB3F56"/>
    <w:rsid w:val="00F0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F682A"/>
  <w15:docId w15:val="{C5A5CEB3-5D74-114C-8408-8C9723B98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005076"/>
  </w:style>
  <w:style w:type="character" w:styleId="CommentReference">
    <w:name w:val="annotation reference"/>
    <w:basedOn w:val="DefaultParagraphFont"/>
    <w:uiPriority w:val="99"/>
    <w:semiHidden/>
    <w:unhideWhenUsed/>
    <w:rsid w:val="000050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aaspace.org/pd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3EF68F-3A56-F346-9DB9-626670452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Polit, Anjani T - (polita)</cp:lastModifiedBy>
  <cp:revision>2</cp:revision>
  <dcterms:created xsi:type="dcterms:W3CDTF">2024-11-27T21:14:00Z</dcterms:created>
  <dcterms:modified xsi:type="dcterms:W3CDTF">2024-11-27T21:14:00Z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