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21CC5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121CC5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121CC5" w:rsidRDefault="00121CC5">
      <w:pPr>
        <w:jc w:val="center"/>
        <w:rPr>
          <w:rFonts w:ascii="Arial" w:eastAsia="Arial" w:hAnsi="Arial" w:cs="Arial"/>
          <w:b/>
        </w:rPr>
      </w:pPr>
    </w:p>
    <w:p w14:paraId="00000004" w14:textId="77777777" w:rsidR="00121CC5" w:rsidRDefault="00121CC5">
      <w:pPr>
        <w:jc w:val="center"/>
        <w:rPr>
          <w:rFonts w:ascii="Arial" w:eastAsia="Arial" w:hAnsi="Arial" w:cs="Arial"/>
          <w:b/>
        </w:rPr>
      </w:pPr>
    </w:p>
    <w:p w14:paraId="00000005" w14:textId="77777777" w:rsidR="00121CC5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Please submit your abstract at </w:t>
      </w:r>
      <w:hyperlink r:id="rId7">
        <w:r w:rsidR="00121CC5">
          <w:rPr>
            <w:rFonts w:ascii="Arial" w:eastAsia="Arial" w:hAnsi="Arial" w:cs="Arial"/>
            <w:i/>
            <w:color w:val="0000FF"/>
            <w:u w:val="single"/>
          </w:rPr>
          <w:t>https://iaaspace.org/pdc</w:t>
        </w:r>
      </w:hyperlink>
      <w:r>
        <w:rPr>
          <w:rFonts w:ascii="Arial" w:eastAsia="Arial" w:hAnsi="Arial" w:cs="Arial"/>
          <w:i/>
        </w:rPr>
        <w:t>.</w:t>
      </w:r>
    </w:p>
    <w:p w14:paraId="00000006" w14:textId="77777777" w:rsidR="00121CC5" w:rsidRDefault="00121CC5">
      <w:pPr>
        <w:jc w:val="center"/>
        <w:rPr>
          <w:rFonts w:ascii="Arial" w:eastAsia="Arial" w:hAnsi="Arial" w:cs="Arial"/>
          <w:b/>
        </w:rPr>
      </w:pPr>
    </w:p>
    <w:p w14:paraId="00000007" w14:textId="77777777" w:rsidR="00121CC5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select the topic that best fits your abstract from the list below)</w:t>
      </w:r>
    </w:p>
    <w:p w14:paraId="00000008" w14:textId="77777777" w:rsidR="00121CC5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may also add a general comment - see end of this document)</w:t>
      </w:r>
    </w:p>
    <w:p w14:paraId="00000009" w14:textId="77777777" w:rsidR="00121CC5" w:rsidRDefault="00121CC5">
      <w:pPr>
        <w:jc w:val="center"/>
        <w:rPr>
          <w:rFonts w:ascii="Arial" w:eastAsia="Arial" w:hAnsi="Arial" w:cs="Arial"/>
          <w:i/>
        </w:rPr>
      </w:pPr>
    </w:p>
    <w:p w14:paraId="0000000F" w14:textId="6D678E29" w:rsidR="00121CC5" w:rsidRDefault="00F056FD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X  NEO Characterization</w:t>
      </w:r>
    </w:p>
    <w:p w14:paraId="00000016" w14:textId="77777777" w:rsidR="00121CC5" w:rsidRDefault="00121CC5">
      <w:pPr>
        <w:jc w:val="center"/>
        <w:rPr>
          <w:rFonts w:ascii="Arial" w:eastAsia="Arial" w:hAnsi="Arial" w:cs="Arial"/>
          <w:b/>
        </w:rPr>
      </w:pPr>
    </w:p>
    <w:p w14:paraId="00000017" w14:textId="77777777" w:rsidR="00121CC5" w:rsidRDefault="00121CC5">
      <w:pPr>
        <w:jc w:val="center"/>
        <w:rPr>
          <w:rFonts w:ascii="Arial" w:eastAsia="Arial" w:hAnsi="Arial" w:cs="Arial"/>
          <w:b/>
        </w:rPr>
      </w:pPr>
    </w:p>
    <w:p w14:paraId="00000018" w14:textId="27CB47A8" w:rsidR="00121CC5" w:rsidRDefault="00F056F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The Pan-STARRS Search for Near-Earth Objects: 10+ Years old and going strong</w:t>
      </w:r>
    </w:p>
    <w:p w14:paraId="00000019" w14:textId="77777777" w:rsidR="00121CC5" w:rsidRDefault="00121CC5">
      <w:pPr>
        <w:rPr>
          <w:rFonts w:ascii="Arial" w:eastAsia="Arial" w:hAnsi="Arial" w:cs="Arial"/>
          <w:b/>
        </w:rPr>
      </w:pPr>
    </w:p>
    <w:p w14:paraId="0000001A" w14:textId="5E94481D" w:rsidR="00121CC5" w:rsidRDefault="00F056F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Richard Wainscoat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 xml:space="preserve">, Robert </w:t>
      </w:r>
      <w:proofErr w:type="spellStart"/>
      <w:r>
        <w:rPr>
          <w:rFonts w:ascii="Arial" w:eastAsia="Arial" w:hAnsi="Arial" w:cs="Arial"/>
          <w:b/>
        </w:rPr>
        <w:t>Weryk</w:t>
      </w:r>
      <w:proofErr w:type="spellEnd"/>
      <w:r>
        <w:rPr>
          <w:rFonts w:ascii="Arial" w:eastAsia="Arial" w:hAnsi="Arial" w:cs="Arial"/>
          <w:vertAlign w:val="superscript"/>
        </w:rPr>
        <w:t>(2)</w:t>
      </w:r>
      <w:r>
        <w:rPr>
          <w:rFonts w:ascii="Arial" w:eastAsia="Arial" w:hAnsi="Arial" w:cs="Arial"/>
          <w:b/>
        </w:rPr>
        <w:t>, Mark Huber</w:t>
      </w:r>
      <w:r w:rsidR="007E41FD">
        <w:rPr>
          <w:rFonts w:ascii="Arial" w:eastAsia="Arial" w:hAnsi="Arial" w:cs="Arial"/>
          <w:vertAlign w:val="superscript"/>
        </w:rPr>
        <w:t>(1</w:t>
      </w:r>
      <w:r w:rsidR="007E41FD">
        <w:rPr>
          <w:rFonts w:ascii="Arial" w:eastAsia="Arial" w:hAnsi="Arial" w:cs="Arial"/>
          <w:vertAlign w:val="superscript"/>
        </w:rPr>
        <w:t>)</w:t>
      </w:r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Yudish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Ramanjooloo</w:t>
      </w:r>
      <w:proofErr w:type="spellEnd"/>
      <w:r w:rsidR="007E41FD"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John Fairlamb</w:t>
      </w:r>
      <w:r w:rsidR="007E41FD"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Kenneth Chambers</w:t>
      </w:r>
      <w:r w:rsidR="007E41FD"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 xml:space="preserve">, Eugene </w:t>
      </w:r>
      <w:proofErr w:type="spellStart"/>
      <w:r>
        <w:rPr>
          <w:rFonts w:ascii="Arial" w:eastAsia="Arial" w:hAnsi="Arial" w:cs="Arial"/>
          <w:b/>
        </w:rPr>
        <w:t>Magnier</w:t>
      </w:r>
      <w:proofErr w:type="spellEnd"/>
      <w:r w:rsidR="007E41FD">
        <w:rPr>
          <w:rFonts w:ascii="Arial" w:eastAsia="Arial" w:hAnsi="Arial" w:cs="Arial"/>
          <w:vertAlign w:val="superscript"/>
        </w:rPr>
        <w:t>(1)</w:t>
      </w:r>
      <w:r w:rsidR="003313CA">
        <w:rPr>
          <w:rFonts w:ascii="Arial" w:eastAsia="Arial" w:hAnsi="Arial" w:cs="Arial"/>
          <w:b/>
        </w:rPr>
        <w:t>, Thomas de Boer</w:t>
      </w:r>
      <w:r w:rsidR="007E41FD">
        <w:rPr>
          <w:rFonts w:ascii="Arial" w:eastAsia="Arial" w:hAnsi="Arial" w:cs="Arial"/>
          <w:vertAlign w:val="superscript"/>
        </w:rPr>
        <w:t>(1)</w:t>
      </w:r>
      <w:r w:rsidR="003313CA">
        <w:rPr>
          <w:rFonts w:ascii="Arial" w:eastAsia="Arial" w:hAnsi="Arial" w:cs="Arial"/>
          <w:b/>
        </w:rPr>
        <w:t xml:space="preserve">, </w:t>
      </w:r>
      <w:r w:rsidR="007E41FD">
        <w:rPr>
          <w:rFonts w:ascii="Arial" w:eastAsia="Arial" w:hAnsi="Arial" w:cs="Arial"/>
          <w:b/>
        </w:rPr>
        <w:t xml:space="preserve">and </w:t>
      </w:r>
      <w:r w:rsidR="003313CA">
        <w:rPr>
          <w:rFonts w:ascii="Arial" w:eastAsia="Arial" w:hAnsi="Arial" w:cs="Arial"/>
          <w:b/>
        </w:rPr>
        <w:t>Chien-Cheng Lin</w:t>
      </w:r>
      <w:r>
        <w:rPr>
          <w:rFonts w:ascii="Arial" w:eastAsia="Arial" w:hAnsi="Arial" w:cs="Arial"/>
          <w:vertAlign w:val="superscript"/>
        </w:rPr>
        <w:t>(</w:t>
      </w:r>
      <w:r w:rsidR="003313CA">
        <w:rPr>
          <w:rFonts w:ascii="Arial" w:eastAsia="Arial" w:hAnsi="Arial" w:cs="Arial"/>
          <w:vertAlign w:val="superscript"/>
        </w:rPr>
        <w:t>1</w:t>
      </w:r>
      <w:r>
        <w:rPr>
          <w:rFonts w:ascii="Arial" w:eastAsia="Arial" w:hAnsi="Arial" w:cs="Arial"/>
          <w:vertAlign w:val="superscript"/>
        </w:rPr>
        <w:t>)</w:t>
      </w:r>
    </w:p>
    <w:p w14:paraId="48AD038A" w14:textId="2AEF328C" w:rsidR="00F056FD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(1)</w:t>
      </w:r>
      <w:r w:rsidR="00F056FD">
        <w:rPr>
          <w:rFonts w:ascii="Arial" w:eastAsia="Arial" w:hAnsi="Arial" w:cs="Arial"/>
          <w:i/>
        </w:rPr>
        <w:t>Institute for Astronomy, University of Hawaii, 2680 Woodlawn Drive, Honolulu, HI 96822, USA +1-808-956-8429</w:t>
      </w:r>
    </w:p>
    <w:p w14:paraId="1C76DEFA" w14:textId="556E0F71" w:rsidR="003313CA" w:rsidRDefault="003313CA">
      <w:pPr>
        <w:jc w:val="center"/>
        <w:rPr>
          <w:rFonts w:ascii="Arial" w:eastAsia="Arial" w:hAnsi="Arial" w:cs="Arial"/>
          <w:i/>
        </w:rPr>
      </w:pPr>
      <w:r w:rsidRPr="003313CA">
        <w:rPr>
          <w:rFonts w:ascii="Arial" w:eastAsia="Arial" w:hAnsi="Arial" w:cs="Arial"/>
          <w:i/>
          <w:vertAlign w:val="superscript"/>
        </w:rPr>
        <w:t>(2)</w:t>
      </w:r>
      <w:r w:rsidRPr="003313CA">
        <w:t xml:space="preserve"> </w:t>
      </w:r>
      <w:r>
        <w:t>T</w:t>
      </w:r>
      <w:r w:rsidRPr="003313CA">
        <w:rPr>
          <w:rFonts w:ascii="Arial" w:eastAsia="Arial" w:hAnsi="Arial" w:cs="Arial"/>
          <w:i/>
        </w:rPr>
        <w:t>he University of Western Ontario, 1151 Richmond Street, London ON N6A 3K7, Canada</w:t>
      </w:r>
    </w:p>
    <w:p w14:paraId="0000001D" w14:textId="77777777" w:rsidR="00121CC5" w:rsidRDefault="00121CC5">
      <w:pPr>
        <w:jc w:val="center"/>
        <w:rPr>
          <w:rFonts w:ascii="Arial" w:eastAsia="Arial" w:hAnsi="Arial" w:cs="Arial"/>
        </w:rPr>
      </w:pPr>
    </w:p>
    <w:p w14:paraId="0000001E" w14:textId="49D3DDEC" w:rsidR="00121CC5" w:rsidRDefault="00000000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F056FD">
        <w:rPr>
          <w:rFonts w:ascii="Arial" w:eastAsia="Arial" w:hAnsi="Arial" w:cs="Arial"/>
          <w:i/>
        </w:rPr>
        <w:t>NEO discovery, NEO</w:t>
      </w:r>
      <w:r w:rsidR="00331A0F">
        <w:rPr>
          <w:rFonts w:ascii="Arial" w:eastAsia="Arial" w:hAnsi="Arial" w:cs="Arial"/>
          <w:i/>
        </w:rPr>
        <w:t xml:space="preserve"> surveys</w:t>
      </w:r>
      <w:r w:rsidR="00F056FD">
        <w:rPr>
          <w:rFonts w:ascii="Arial" w:eastAsia="Arial" w:hAnsi="Arial" w:cs="Arial"/>
          <w:i/>
        </w:rPr>
        <w:t xml:space="preserve"> </w:t>
      </w:r>
    </w:p>
    <w:p w14:paraId="0000001F" w14:textId="77777777" w:rsidR="00121CC5" w:rsidRDefault="00121CC5">
      <w:pPr>
        <w:rPr>
          <w:rFonts w:ascii="Arial" w:eastAsia="Arial" w:hAnsi="Arial" w:cs="Arial"/>
        </w:rPr>
      </w:pPr>
    </w:p>
    <w:p w14:paraId="57A29B6B" w14:textId="6807A70D" w:rsidR="007E41FD" w:rsidRDefault="007E41FD" w:rsidP="003313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 w:rsidR="003313CA">
        <w:rPr>
          <w:rFonts w:ascii="Arial" w:eastAsia="Arial" w:hAnsi="Arial" w:cs="Arial"/>
          <w:color w:val="000000"/>
        </w:rPr>
        <w:t xml:space="preserve">Pan-STARRS-1 </w:t>
      </w:r>
      <w:r>
        <w:rPr>
          <w:rFonts w:ascii="Arial" w:eastAsia="Arial" w:hAnsi="Arial" w:cs="Arial"/>
          <w:color w:val="000000"/>
        </w:rPr>
        <w:t xml:space="preserve">telescope in Maui, Hawaii </w:t>
      </w:r>
      <w:r w:rsidR="003313CA">
        <w:rPr>
          <w:rFonts w:ascii="Arial" w:eastAsia="Arial" w:hAnsi="Arial" w:cs="Arial"/>
          <w:color w:val="000000"/>
        </w:rPr>
        <w:t xml:space="preserve">performed a multi-purpose survey of the of the sky </w:t>
      </w:r>
      <w:r>
        <w:rPr>
          <w:rFonts w:ascii="Arial" w:eastAsia="Arial" w:hAnsi="Arial" w:cs="Arial"/>
          <w:color w:val="000000"/>
        </w:rPr>
        <w:t xml:space="preserve">north of -30° declination </w:t>
      </w:r>
      <w:r w:rsidR="003313CA">
        <w:rPr>
          <w:rFonts w:ascii="Arial" w:eastAsia="Arial" w:hAnsi="Arial" w:cs="Arial"/>
          <w:color w:val="000000"/>
        </w:rPr>
        <w:t xml:space="preserve">from 2010 to 2014. From 2014 onwards, the main focus of Pan-STARRS has been </w:t>
      </w:r>
      <w:r w:rsidR="00FF1E5F">
        <w:rPr>
          <w:rFonts w:ascii="Arial" w:eastAsia="Arial" w:hAnsi="Arial" w:cs="Arial"/>
          <w:color w:val="000000"/>
        </w:rPr>
        <w:t xml:space="preserve">a </w:t>
      </w:r>
      <w:r w:rsidR="003313CA">
        <w:rPr>
          <w:rFonts w:ascii="Arial" w:eastAsia="Arial" w:hAnsi="Arial" w:cs="Arial"/>
          <w:color w:val="000000"/>
        </w:rPr>
        <w:t>survey</w:t>
      </w:r>
      <w:r w:rsidR="00FF1E5F">
        <w:rPr>
          <w:rFonts w:ascii="Arial" w:eastAsia="Arial" w:hAnsi="Arial" w:cs="Arial"/>
          <w:color w:val="000000"/>
        </w:rPr>
        <w:t xml:space="preserve"> of</w:t>
      </w:r>
      <w:r w:rsidR="003313CA">
        <w:rPr>
          <w:rFonts w:ascii="Arial" w:eastAsia="Arial" w:hAnsi="Arial" w:cs="Arial"/>
          <w:color w:val="000000"/>
        </w:rPr>
        <w:t xml:space="preserve"> the sky for Near-Earth Objects</w:t>
      </w:r>
      <w:r w:rsidR="00D819C4">
        <w:rPr>
          <w:rFonts w:ascii="Arial" w:eastAsia="Arial" w:hAnsi="Arial" w:cs="Arial"/>
          <w:color w:val="000000"/>
        </w:rPr>
        <w:t xml:space="preserve"> (NEOs)</w:t>
      </w:r>
      <w:r w:rsidR="00FF1E5F">
        <w:rPr>
          <w:rFonts w:ascii="Arial" w:eastAsia="Arial" w:hAnsi="Arial" w:cs="Arial"/>
          <w:color w:val="000000"/>
        </w:rPr>
        <w:t>, funded by the NASA Planetary Defense Program</w:t>
      </w:r>
      <w:r w:rsidR="003313CA">
        <w:rPr>
          <w:rFonts w:ascii="Arial" w:eastAsia="Arial" w:hAnsi="Arial" w:cs="Arial"/>
          <w:color w:val="000000"/>
        </w:rPr>
        <w:t>. With the addition of the second telescope, Pan-STARRS has become one of the leading surveys for Near-Earth Objects</w:t>
      </w:r>
      <w:r>
        <w:rPr>
          <w:rFonts w:ascii="Arial" w:eastAsia="Arial" w:hAnsi="Arial" w:cs="Arial"/>
          <w:color w:val="000000"/>
        </w:rPr>
        <w:t>. In 2024, Pan-STARRS achieved its highest number of NEO discoveries, and even higher discovery rates are expected in the future.</w:t>
      </w:r>
    </w:p>
    <w:p w14:paraId="122BF125" w14:textId="77777777" w:rsidR="00FF1E5F" w:rsidRDefault="00FF1E5F" w:rsidP="003313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8C85B2F" w14:textId="672BB732" w:rsidR="00FF1E5F" w:rsidRDefault="00D819C4" w:rsidP="003313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major strength of the Pan-STARRS NEO survey has been discovery of larger NEOs. Pan-STARRS has consistently discovered more than half of all NEOs with diameter &gt;140 m</w:t>
      </w:r>
      <w:r w:rsidR="00331A0F">
        <w:rPr>
          <w:rFonts w:ascii="Arial" w:eastAsia="Arial" w:hAnsi="Arial" w:cs="Arial"/>
          <w:color w:val="000000"/>
        </w:rPr>
        <w:t>eters</w:t>
      </w:r>
      <w:r>
        <w:rPr>
          <w:rFonts w:ascii="Arial" w:eastAsia="Arial" w:hAnsi="Arial" w:cs="Arial"/>
          <w:color w:val="000000"/>
        </w:rPr>
        <w:t xml:space="preserve"> each year. Another strength of Pan-STARRS is excellent astrometry, which assists in candidate recovery, helps produce better orbits, and can reveal curvature in </w:t>
      </w:r>
      <w:proofErr w:type="spellStart"/>
      <w:r>
        <w:rPr>
          <w:rFonts w:ascii="Arial" w:eastAsia="Arial" w:hAnsi="Arial" w:cs="Arial"/>
          <w:color w:val="000000"/>
        </w:rPr>
        <w:t>tracklets</w:t>
      </w:r>
      <w:proofErr w:type="spellEnd"/>
      <w:r>
        <w:rPr>
          <w:rFonts w:ascii="Arial" w:eastAsia="Arial" w:hAnsi="Arial" w:cs="Arial"/>
          <w:color w:val="000000"/>
        </w:rPr>
        <w:t xml:space="preserve"> that is a signature that an object is nearby.</w:t>
      </w:r>
      <w:r w:rsidR="00F27649">
        <w:rPr>
          <w:rFonts w:ascii="Arial" w:eastAsia="Arial" w:hAnsi="Arial" w:cs="Arial"/>
          <w:color w:val="000000"/>
        </w:rPr>
        <w:t xml:space="preserve"> Pan-STARRS discovers more than half of its NEOs south of the celestial equator. As the Rubin Observatory begins surveying the southern sky, some complementarity with the Pan-STARRS survey is expected, with the telescopes likely providing follow up for each other’s discoveries.</w:t>
      </w:r>
    </w:p>
    <w:p w14:paraId="4956DACC" w14:textId="77777777" w:rsidR="007E41FD" w:rsidRDefault="007E41FD" w:rsidP="003313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7C83042" w14:textId="2EA56626" w:rsidR="007E41FD" w:rsidRDefault="007E41FD" w:rsidP="003313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main characteristics of the Pan-STARRS survey will be summarized</w:t>
      </w:r>
      <w:r w:rsidR="00FF1E5F">
        <w:rPr>
          <w:rFonts w:ascii="Arial" w:eastAsia="Arial" w:hAnsi="Arial" w:cs="Arial"/>
          <w:color w:val="000000"/>
        </w:rPr>
        <w:t xml:space="preserve">, </w:t>
      </w:r>
      <w:r w:rsidR="00D819C4">
        <w:rPr>
          <w:rFonts w:ascii="Arial" w:eastAsia="Arial" w:hAnsi="Arial" w:cs="Arial"/>
          <w:color w:val="000000"/>
        </w:rPr>
        <w:t>and some of the recent improvements will be explained. Some</w:t>
      </w:r>
      <w:r w:rsidR="00FF1E5F">
        <w:rPr>
          <w:rFonts w:ascii="Arial" w:eastAsia="Arial" w:hAnsi="Arial" w:cs="Arial"/>
          <w:color w:val="000000"/>
        </w:rPr>
        <w:t xml:space="preserve"> of the systematics that arise from the survey</w:t>
      </w:r>
      <w:r w:rsidR="00D819C4">
        <w:rPr>
          <w:rFonts w:ascii="Arial" w:eastAsia="Arial" w:hAnsi="Arial" w:cs="Arial"/>
          <w:color w:val="000000"/>
        </w:rPr>
        <w:t xml:space="preserve"> will be described</w:t>
      </w:r>
      <w:r w:rsidR="00FF1E5F">
        <w:rPr>
          <w:rFonts w:ascii="Arial" w:eastAsia="Arial" w:hAnsi="Arial" w:cs="Arial"/>
          <w:color w:val="000000"/>
        </w:rPr>
        <w:t xml:space="preserve">. </w:t>
      </w:r>
      <w:r w:rsidR="00D819C4"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iscovery highlights includ</w:t>
      </w:r>
      <w:r w:rsidR="00D819C4"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 the first interstellar object, `Oumuamua (also an NEO). A new detection-based discovery technique will be explained. This is expected to enable discovery of fainter NEOs, further increasing the discovery rate, and </w:t>
      </w:r>
      <w:r w:rsidR="00331A0F">
        <w:rPr>
          <w:rFonts w:ascii="Arial" w:eastAsia="Arial" w:hAnsi="Arial" w:cs="Arial"/>
          <w:color w:val="000000"/>
        </w:rPr>
        <w:t xml:space="preserve">will </w:t>
      </w:r>
      <w:r>
        <w:rPr>
          <w:rFonts w:ascii="Arial" w:eastAsia="Arial" w:hAnsi="Arial" w:cs="Arial"/>
          <w:color w:val="000000"/>
        </w:rPr>
        <w:t xml:space="preserve">also </w:t>
      </w:r>
      <w:r w:rsidR="00FF1E5F">
        <w:rPr>
          <w:rFonts w:ascii="Arial" w:eastAsia="Arial" w:hAnsi="Arial" w:cs="Arial"/>
          <w:color w:val="000000"/>
        </w:rPr>
        <w:t xml:space="preserve">help in the discovery of potential impactors (such as the near-miss object 2019 OK) by helping discovery of slow moving objects that may be </w:t>
      </w:r>
      <w:r w:rsidR="00FF1E5F">
        <w:rPr>
          <w:rFonts w:ascii="Arial" w:eastAsia="Arial" w:hAnsi="Arial" w:cs="Arial"/>
          <w:color w:val="000000"/>
        </w:rPr>
        <w:lastRenderedPageBreak/>
        <w:t>headed directly towards Earth.</w:t>
      </w:r>
      <w:r w:rsidR="00D819C4">
        <w:rPr>
          <w:rFonts w:ascii="Arial" w:eastAsia="Arial" w:hAnsi="Arial" w:cs="Arial"/>
          <w:color w:val="000000"/>
        </w:rPr>
        <w:t xml:space="preserve"> </w:t>
      </w:r>
      <w:r w:rsidR="00331A0F">
        <w:rPr>
          <w:rFonts w:ascii="Arial" w:eastAsia="Arial" w:hAnsi="Arial" w:cs="Arial"/>
          <w:color w:val="000000"/>
        </w:rPr>
        <w:t xml:space="preserve">It is likely that this technique will also produce discoveries of more distant comets (that are moving very slowly) and other outer solar system objects. Follow </w:t>
      </w:r>
      <w:r w:rsidR="00D819C4">
        <w:rPr>
          <w:rFonts w:ascii="Arial" w:eastAsia="Arial" w:hAnsi="Arial" w:cs="Arial"/>
          <w:color w:val="000000"/>
        </w:rPr>
        <w:t>up of fainter NEO candidates will continue to be challenging. Self-follow up is already important, and is expected to become more important.</w:t>
      </w:r>
    </w:p>
    <w:p w14:paraId="00000023" w14:textId="77777777" w:rsidR="00121CC5" w:rsidRDefault="00121C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2" w14:textId="77777777" w:rsidR="00121CC5" w:rsidRDefault="00121C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3" w14:textId="77777777" w:rsidR="00121C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0000034" w14:textId="77777777" w:rsidR="00121CC5" w:rsidRDefault="00121C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121CC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00000036" w14:textId="77777777" w:rsidR="00121CC5" w:rsidRDefault="00121C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0000037" w14:textId="52495E81" w:rsidR="00121CC5" w:rsidRDefault="00FF1E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Prefer Oral</w:t>
      </w:r>
    </w:p>
    <w:sectPr w:rsidR="00121CC5">
      <w:footerReference w:type="default" r:id="rId8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2D541E" w14:textId="77777777" w:rsidR="00B24AFF" w:rsidRDefault="00B24AFF">
      <w:r>
        <w:separator/>
      </w:r>
    </w:p>
  </w:endnote>
  <w:endnote w:type="continuationSeparator" w:id="0">
    <w:p w14:paraId="76B1A36A" w14:textId="77777777" w:rsidR="00B24AFF" w:rsidRDefault="00B24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F7B3B3B-C9C0-B849-8F6D-FFD5C361E74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CA6F8EC-2C62-E841-8435-F92156574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3BB8F1-86A6-3C41-A6FC-0D50D4C3950C}"/>
    <w:embedBold r:id="rId4" w:fontKey="{B3D48A8F-BA56-284E-B962-C9128A810D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39FFA17-C3F0-244B-9559-F04533360D1D}"/>
    <w:embedBold r:id="rId6" w:fontKey="{2A1BDFE2-816C-9949-B695-6BB1910B60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90FDEF5-746E-A54A-9354-0E0BE0800759}"/>
    <w:embedItalic r:id="rId8" w:fontKey="{E34247EA-8EB6-A348-9CDC-C659A62263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1E43443-2B19-504B-BBEB-5F80E1A16079}"/>
    <w:embedBold r:id="rId10" w:fontKey="{9F3EC2B1-A72B-3246-8C04-3C9FAD52AAAB}"/>
    <w:embedItalic r:id="rId11" w:fontKey="{D18A23E9-A72D-A248-94CA-EA9A775E8C19}"/>
    <w:embedBoldItalic r:id="rId12" w:fontKey="{78036C4B-FEF6-7E4D-845A-29D894DE86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C9BF96AB-80CB-9149-BB2E-39A79CC91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7231F621" w:rsidR="00121C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F056FD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121CC5" w:rsidRDefault="00121C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17882D" w14:textId="77777777" w:rsidR="00B24AFF" w:rsidRDefault="00B24AFF">
      <w:r>
        <w:separator/>
      </w:r>
    </w:p>
  </w:footnote>
  <w:footnote w:type="continuationSeparator" w:id="0">
    <w:p w14:paraId="4D9AB575" w14:textId="77777777" w:rsidR="00B24AFF" w:rsidRDefault="00B24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597087"/>
    <w:multiLevelType w:val="multilevel"/>
    <w:tmpl w:val="837EF20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9307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CC5"/>
    <w:rsid w:val="00121CC5"/>
    <w:rsid w:val="002E1608"/>
    <w:rsid w:val="003313CA"/>
    <w:rsid w:val="00331A0F"/>
    <w:rsid w:val="004B0451"/>
    <w:rsid w:val="007E41FD"/>
    <w:rsid w:val="00B24AFF"/>
    <w:rsid w:val="00C87F9D"/>
    <w:rsid w:val="00D819C4"/>
    <w:rsid w:val="00E76958"/>
    <w:rsid w:val="00F056FD"/>
    <w:rsid w:val="00F27649"/>
    <w:rsid w:val="00FF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1F6866"/>
  <w15:docId w15:val="{B349E7D6-29E4-5A40-95B1-0E196426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aaspace.org/p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Wainscoat</cp:lastModifiedBy>
  <cp:revision>5</cp:revision>
  <dcterms:created xsi:type="dcterms:W3CDTF">2024-11-29T18:27:00Z</dcterms:created>
  <dcterms:modified xsi:type="dcterms:W3CDTF">2024-12-14T08:27:00Z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