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580470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PDC2025</w:t>
      </w:r>
    </w:p>
    <w:p w14:paraId="00000002" w14:textId="77777777" w:rsidR="00580470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Stellenbosch, Cape Town, South Africa</w:t>
      </w:r>
    </w:p>
    <w:p w14:paraId="00000003" w14:textId="77777777" w:rsidR="00580470" w:rsidRDefault="00580470">
      <w:pPr>
        <w:jc w:val="center"/>
        <w:rPr>
          <w:rFonts w:ascii="Arial" w:eastAsia="Arial" w:hAnsi="Arial" w:cs="Arial"/>
          <w:b/>
        </w:rPr>
      </w:pPr>
    </w:p>
    <w:p w14:paraId="00000004" w14:textId="77777777" w:rsidR="00580470" w:rsidRDefault="00580470">
      <w:pPr>
        <w:jc w:val="center"/>
        <w:rPr>
          <w:rFonts w:ascii="Arial" w:eastAsia="Arial" w:hAnsi="Arial" w:cs="Arial"/>
          <w:b/>
        </w:rPr>
      </w:pPr>
    </w:p>
    <w:p w14:paraId="0000000A" w14:textId="77777777" w:rsidR="00580470" w:rsidRDefault="00000000">
      <w:pPr>
        <w:rPr>
          <w:rFonts w:ascii="Arial" w:eastAsia="Arial" w:hAnsi="Arial" w:cs="Arial"/>
          <w:b/>
        </w:rPr>
      </w:pPr>
      <w:bookmarkStart w:id="0" w:name="gjdgxs" w:colFirst="0" w:colLast="0"/>
      <w:bookmarkEnd w:id="0"/>
      <w:r>
        <w:rPr>
          <w:rFonts w:ascii="Arial" w:eastAsia="Arial" w:hAnsi="Arial" w:cs="Arial"/>
          <w:b/>
        </w:rPr>
        <w:t>☐ Ongoing and Upcoming Mission Highlights</w:t>
      </w:r>
    </w:p>
    <w:p w14:paraId="0000000B" w14:textId="77777777" w:rsidR="00580470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Apophis: T-4 Years</w:t>
      </w:r>
    </w:p>
    <w:p w14:paraId="0000000C" w14:textId="77777777" w:rsidR="00580470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Hypothetical Asteroid Threat Exercise</w:t>
      </w:r>
    </w:p>
    <w:p w14:paraId="0000000D" w14:textId="77777777" w:rsidR="00580470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Key International and Policy Developments</w:t>
      </w:r>
    </w:p>
    <w:p w14:paraId="0000000E" w14:textId="4B49272E" w:rsidR="00580470" w:rsidRDefault="00575B9C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X Near-Earth Object (NEO) Discovery</w:t>
      </w:r>
    </w:p>
    <w:p w14:paraId="0000000F" w14:textId="24FC6100" w:rsidR="00580470" w:rsidRDefault="00575B9C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X NEO Characterization</w:t>
      </w:r>
    </w:p>
    <w:p w14:paraId="00000010" w14:textId="77777777" w:rsidR="00580470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Deflection / Disruption Modeling &amp; Testing</w:t>
      </w:r>
    </w:p>
    <w:p w14:paraId="00000011" w14:textId="77777777" w:rsidR="00580470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Space Mission &amp; Campaign Design</w:t>
      </w:r>
    </w:p>
    <w:p w14:paraId="00000012" w14:textId="77777777" w:rsidR="00580470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Earth Impact Effects &amp; Consequences</w:t>
      </w:r>
    </w:p>
    <w:p w14:paraId="00000013" w14:textId="77777777" w:rsidR="00580470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Disaster Management &amp; Impact Response</w:t>
      </w:r>
    </w:p>
    <w:p w14:paraId="00000014" w14:textId="77777777" w:rsidR="00580470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Public Education and Communication</w:t>
      </w:r>
    </w:p>
    <w:p w14:paraId="00000015" w14:textId="77777777" w:rsidR="00580470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The Decision to Act: Political, Legal, Social, and Economic Aspects</w:t>
      </w:r>
    </w:p>
    <w:p w14:paraId="00000016" w14:textId="77777777" w:rsidR="00580470" w:rsidRDefault="00580470">
      <w:pPr>
        <w:jc w:val="center"/>
        <w:rPr>
          <w:rFonts w:ascii="Arial" w:eastAsia="Arial" w:hAnsi="Arial" w:cs="Arial"/>
          <w:b/>
        </w:rPr>
      </w:pPr>
    </w:p>
    <w:p w14:paraId="00000017" w14:textId="77777777" w:rsidR="00580470" w:rsidRDefault="00580470">
      <w:pPr>
        <w:jc w:val="center"/>
        <w:rPr>
          <w:rFonts w:ascii="Arial" w:eastAsia="Arial" w:hAnsi="Arial" w:cs="Arial"/>
          <w:b/>
        </w:rPr>
      </w:pPr>
    </w:p>
    <w:p w14:paraId="76D47584" w14:textId="05E08162" w:rsidR="00575B9C" w:rsidRPr="00575B9C" w:rsidRDefault="00575B9C" w:rsidP="00575B9C">
      <w:pPr>
        <w:jc w:val="center"/>
        <w:rPr>
          <w:rFonts w:ascii="Arial" w:eastAsia="Arial" w:hAnsi="Arial" w:cs="Arial"/>
          <w:b/>
        </w:rPr>
      </w:pPr>
      <w:r w:rsidRPr="00575B9C">
        <w:rPr>
          <w:rFonts w:ascii="Arial" w:eastAsia="Arial" w:hAnsi="Arial" w:cs="Arial"/>
          <w:b/>
        </w:rPr>
        <w:t>How many 1km NEAs are there?</w:t>
      </w:r>
    </w:p>
    <w:p w14:paraId="00000019" w14:textId="4FAD300E" w:rsidR="00580470" w:rsidRDefault="00575B9C" w:rsidP="00575B9C">
      <w:pPr>
        <w:jc w:val="center"/>
        <w:rPr>
          <w:rFonts w:ascii="Arial" w:eastAsia="Arial" w:hAnsi="Arial" w:cs="Arial"/>
          <w:b/>
        </w:rPr>
      </w:pPr>
      <w:r w:rsidRPr="00575B9C">
        <w:rPr>
          <w:rFonts w:ascii="Arial" w:eastAsia="Arial" w:hAnsi="Arial" w:cs="Arial"/>
          <w:b/>
        </w:rPr>
        <w:t>A critical revision of different estimates</w:t>
      </w:r>
    </w:p>
    <w:p w14:paraId="5340B4D9" w14:textId="77777777" w:rsidR="00575B9C" w:rsidRDefault="00575B9C" w:rsidP="00575B9C">
      <w:pPr>
        <w:jc w:val="center"/>
        <w:rPr>
          <w:rFonts w:ascii="Arial" w:eastAsia="Arial" w:hAnsi="Arial" w:cs="Arial"/>
          <w:b/>
        </w:rPr>
      </w:pPr>
    </w:p>
    <w:p w14:paraId="0000001A" w14:textId="7E0337C3" w:rsidR="00580470" w:rsidRDefault="00575B9C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Gonzalo </w:t>
      </w:r>
      <w:proofErr w:type="gramStart"/>
      <w:r>
        <w:rPr>
          <w:rFonts w:ascii="Arial" w:eastAsia="Arial" w:hAnsi="Arial" w:cs="Arial"/>
          <w:b/>
        </w:rPr>
        <w:t>Tancred</w:t>
      </w:r>
      <w:r>
        <w:rPr>
          <w:rFonts w:ascii="Arial" w:eastAsia="Arial" w:hAnsi="Arial" w:cs="Arial"/>
          <w:vertAlign w:val="superscript"/>
        </w:rPr>
        <w:t>(</w:t>
      </w:r>
      <w:proofErr w:type="gramEnd"/>
      <w:r>
        <w:rPr>
          <w:rFonts w:ascii="Arial" w:eastAsia="Arial" w:hAnsi="Arial" w:cs="Arial"/>
          <w:vertAlign w:val="superscript"/>
        </w:rPr>
        <w:t>1)</w:t>
      </w:r>
    </w:p>
    <w:p w14:paraId="3EE940B6" w14:textId="77777777" w:rsidR="00575B9C" w:rsidRDefault="00575B9C" w:rsidP="00575B9C">
      <w:pPr>
        <w:autoSpaceDE w:val="0"/>
        <w:autoSpaceDN w:val="0"/>
        <w:adjustRightInd w:val="0"/>
        <w:jc w:val="center"/>
        <w:rPr>
          <w:rFonts w:ascii="Arial" w:hAnsi="Arial" w:cs="Arial"/>
          <w:i/>
          <w:iCs/>
        </w:rPr>
      </w:pPr>
      <w:r w:rsidRPr="00197379">
        <w:rPr>
          <w:rFonts w:ascii="Arial" w:hAnsi="Arial" w:cs="Arial"/>
          <w:iCs/>
          <w:vertAlign w:val="superscript"/>
        </w:rPr>
        <w:t>(1)</w:t>
      </w:r>
      <w:r w:rsidRPr="00BC0402">
        <w:t xml:space="preserve"> </w:t>
      </w:r>
      <w:r w:rsidRPr="00BC0402">
        <w:rPr>
          <w:rFonts w:ascii="Arial" w:hAnsi="Arial" w:cs="Arial"/>
          <w:i/>
          <w:iCs/>
        </w:rPr>
        <w:t xml:space="preserve">Departamento de </w:t>
      </w:r>
      <w:proofErr w:type="spellStart"/>
      <w:r w:rsidRPr="00BC0402">
        <w:rPr>
          <w:rFonts w:ascii="Arial" w:hAnsi="Arial" w:cs="Arial"/>
          <w:i/>
          <w:iCs/>
        </w:rPr>
        <w:t>Astronomía</w:t>
      </w:r>
      <w:proofErr w:type="spellEnd"/>
      <w:r w:rsidRPr="00BC0402">
        <w:rPr>
          <w:rFonts w:ascii="Arial" w:hAnsi="Arial" w:cs="Arial"/>
          <w:i/>
          <w:iCs/>
        </w:rPr>
        <w:t xml:space="preserve">, </w:t>
      </w:r>
      <w:proofErr w:type="spellStart"/>
      <w:r w:rsidRPr="00BC0402">
        <w:rPr>
          <w:rFonts w:ascii="Arial" w:hAnsi="Arial" w:cs="Arial"/>
          <w:i/>
          <w:iCs/>
        </w:rPr>
        <w:t>Facultad</w:t>
      </w:r>
      <w:proofErr w:type="spellEnd"/>
      <w:r w:rsidRPr="00BC0402">
        <w:rPr>
          <w:rFonts w:ascii="Arial" w:hAnsi="Arial" w:cs="Arial"/>
          <w:i/>
          <w:iCs/>
        </w:rPr>
        <w:t xml:space="preserve"> de </w:t>
      </w:r>
      <w:proofErr w:type="spellStart"/>
      <w:r w:rsidRPr="00BC0402">
        <w:rPr>
          <w:rFonts w:ascii="Arial" w:hAnsi="Arial" w:cs="Arial"/>
          <w:i/>
          <w:iCs/>
        </w:rPr>
        <w:t>Ciencias</w:t>
      </w:r>
      <w:proofErr w:type="spellEnd"/>
      <w:r w:rsidRPr="00BC0402">
        <w:rPr>
          <w:rFonts w:ascii="Arial" w:hAnsi="Arial" w:cs="Arial"/>
          <w:i/>
          <w:iCs/>
        </w:rPr>
        <w:t xml:space="preserve">, </w:t>
      </w:r>
      <w:proofErr w:type="spellStart"/>
      <w:r w:rsidRPr="00BC0402">
        <w:rPr>
          <w:rFonts w:ascii="Arial" w:hAnsi="Arial" w:cs="Arial"/>
          <w:i/>
          <w:iCs/>
        </w:rPr>
        <w:t>Udelar</w:t>
      </w:r>
      <w:proofErr w:type="spellEnd"/>
      <w:r w:rsidRPr="00BC0402">
        <w:rPr>
          <w:rFonts w:ascii="Arial" w:hAnsi="Arial" w:cs="Arial"/>
          <w:i/>
          <w:iCs/>
        </w:rPr>
        <w:t xml:space="preserve">, </w:t>
      </w:r>
      <w:proofErr w:type="spellStart"/>
      <w:r w:rsidRPr="00BC0402">
        <w:rPr>
          <w:rFonts w:ascii="Arial" w:hAnsi="Arial" w:cs="Arial"/>
          <w:i/>
          <w:iCs/>
        </w:rPr>
        <w:t>Iguá</w:t>
      </w:r>
      <w:proofErr w:type="spellEnd"/>
      <w:r w:rsidRPr="00BC0402">
        <w:rPr>
          <w:rFonts w:ascii="Arial" w:hAnsi="Arial" w:cs="Arial"/>
          <w:i/>
          <w:iCs/>
        </w:rPr>
        <w:t xml:space="preserve"> 4225, </w:t>
      </w:r>
    </w:p>
    <w:p w14:paraId="5B0F02B2" w14:textId="233EE523" w:rsidR="00575B9C" w:rsidRDefault="00575B9C" w:rsidP="00575B9C">
      <w:pPr>
        <w:autoSpaceDE w:val="0"/>
        <w:autoSpaceDN w:val="0"/>
        <w:adjustRightInd w:val="0"/>
        <w:jc w:val="center"/>
        <w:rPr>
          <w:rFonts w:ascii="Arial" w:hAnsi="Arial" w:cs="Arial"/>
          <w:i/>
          <w:iCs/>
        </w:rPr>
      </w:pPr>
      <w:r w:rsidRPr="00BC0402">
        <w:rPr>
          <w:rFonts w:ascii="Arial" w:hAnsi="Arial" w:cs="Arial"/>
          <w:i/>
          <w:iCs/>
        </w:rPr>
        <w:t>11400 Montevideo, Uruguay, g</w:t>
      </w:r>
      <w:r>
        <w:rPr>
          <w:rFonts w:ascii="Arial" w:hAnsi="Arial" w:cs="Arial"/>
          <w:i/>
          <w:iCs/>
        </w:rPr>
        <w:t>tancredi</w:t>
      </w:r>
      <w:r w:rsidRPr="00BC0402">
        <w:rPr>
          <w:rFonts w:ascii="Arial" w:hAnsi="Arial" w:cs="Arial"/>
          <w:i/>
          <w:iCs/>
        </w:rPr>
        <w:t>@f</w:t>
      </w:r>
      <w:r>
        <w:rPr>
          <w:rFonts w:ascii="Arial" w:hAnsi="Arial" w:cs="Arial"/>
          <w:i/>
          <w:iCs/>
        </w:rPr>
        <w:t>cien</w:t>
      </w:r>
      <w:r w:rsidRPr="00BC0402">
        <w:rPr>
          <w:rFonts w:ascii="Arial" w:hAnsi="Arial" w:cs="Arial"/>
          <w:i/>
          <w:iCs/>
        </w:rPr>
        <w:t>.edu.uy</w:t>
      </w:r>
    </w:p>
    <w:p w14:paraId="0000001D" w14:textId="77777777" w:rsidR="00580470" w:rsidRDefault="00580470">
      <w:pPr>
        <w:jc w:val="center"/>
        <w:rPr>
          <w:rFonts w:ascii="Arial" w:eastAsia="Arial" w:hAnsi="Arial" w:cs="Arial"/>
        </w:rPr>
      </w:pPr>
    </w:p>
    <w:p w14:paraId="0000001E" w14:textId="7844C193" w:rsidR="00580470" w:rsidRDefault="00000000">
      <w:pPr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i/>
        </w:rPr>
        <w:t>Keywords:</w:t>
      </w:r>
      <w:r>
        <w:rPr>
          <w:rFonts w:ascii="Arial" w:eastAsia="Arial" w:hAnsi="Arial" w:cs="Arial"/>
          <w:i/>
        </w:rPr>
        <w:t xml:space="preserve"> </w:t>
      </w:r>
      <w:r w:rsidR="00575B9C">
        <w:rPr>
          <w:rFonts w:ascii="Arial" w:eastAsia="Arial" w:hAnsi="Arial" w:cs="Arial"/>
          <w:i/>
        </w:rPr>
        <w:t>NEAs</w:t>
      </w:r>
      <w:r>
        <w:rPr>
          <w:rFonts w:ascii="Arial" w:eastAsia="Arial" w:hAnsi="Arial" w:cs="Arial"/>
          <w:i/>
        </w:rPr>
        <w:t xml:space="preserve">, </w:t>
      </w:r>
      <w:r w:rsidR="00575B9C">
        <w:rPr>
          <w:rFonts w:ascii="Arial" w:eastAsia="Arial" w:hAnsi="Arial" w:cs="Arial"/>
          <w:i/>
        </w:rPr>
        <w:t>population, surveys</w:t>
      </w:r>
    </w:p>
    <w:p w14:paraId="0000001F" w14:textId="77777777" w:rsidR="00580470" w:rsidRDefault="00580470">
      <w:pPr>
        <w:rPr>
          <w:rFonts w:ascii="Arial" w:eastAsia="Arial" w:hAnsi="Arial" w:cs="Arial"/>
        </w:rPr>
      </w:pPr>
    </w:p>
    <w:p w14:paraId="40B0AEF5" w14:textId="77777777" w:rsidR="00575B9C" w:rsidRPr="00575B9C" w:rsidRDefault="00575B9C" w:rsidP="00575B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575B9C">
        <w:rPr>
          <w:rFonts w:ascii="Arial" w:eastAsia="Arial" w:hAnsi="Arial" w:cs="Arial"/>
          <w:color w:val="000000"/>
        </w:rPr>
        <w:t>A common question from the public is: How many dangerous asteroids could potentially hit the Earth? Our response usually starts by mentioning that the number is size-dependent, because while there are numerous small asteroids, they pose less threat to life on Earth.</w:t>
      </w:r>
    </w:p>
    <w:p w14:paraId="5534CE43" w14:textId="77777777" w:rsidR="00575B9C" w:rsidRPr="00575B9C" w:rsidRDefault="00575B9C" w:rsidP="00575B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65D9B156" w14:textId="77777777" w:rsidR="00575B9C" w:rsidRPr="00575B9C" w:rsidRDefault="00575B9C" w:rsidP="00575B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575B9C">
        <w:rPr>
          <w:rFonts w:ascii="Arial" w:eastAsia="Arial" w:hAnsi="Arial" w:cs="Arial"/>
          <w:color w:val="000000"/>
        </w:rPr>
        <w:t>We have agreed to use two limits: 1km objects for global catastrophes and 140m objects for regional events.</w:t>
      </w:r>
    </w:p>
    <w:p w14:paraId="6B7517A4" w14:textId="77777777" w:rsidR="00575B9C" w:rsidRPr="00575B9C" w:rsidRDefault="00575B9C" w:rsidP="00575B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618E1E6" w14:textId="7E172A4D" w:rsidR="00575B9C" w:rsidRPr="00575B9C" w:rsidRDefault="00575B9C" w:rsidP="00575B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575B9C">
        <w:rPr>
          <w:rFonts w:ascii="Arial" w:eastAsia="Arial" w:hAnsi="Arial" w:cs="Arial"/>
          <w:color w:val="000000"/>
        </w:rPr>
        <w:t>In the last 25 years, I have counted at least 1</w:t>
      </w:r>
      <w:r>
        <w:rPr>
          <w:rFonts w:ascii="Arial" w:eastAsia="Arial" w:hAnsi="Arial" w:cs="Arial"/>
          <w:color w:val="000000"/>
        </w:rPr>
        <w:t>2</w:t>
      </w:r>
      <w:r w:rsidRPr="00575B9C">
        <w:rPr>
          <w:rFonts w:ascii="Arial" w:eastAsia="Arial" w:hAnsi="Arial" w:cs="Arial"/>
          <w:color w:val="000000"/>
        </w:rPr>
        <w:t xml:space="preserve"> different estimates of the population number for various size limits [1,2,3,4,5,6,7,8,9,10,11</w:t>
      </w:r>
      <w:r>
        <w:rPr>
          <w:rFonts w:ascii="Arial" w:eastAsia="Arial" w:hAnsi="Arial" w:cs="Arial"/>
          <w:color w:val="000000"/>
        </w:rPr>
        <w:t>,12</w:t>
      </w:r>
      <w:r w:rsidRPr="00575B9C">
        <w:rPr>
          <w:rFonts w:ascii="Arial" w:eastAsia="Arial" w:hAnsi="Arial" w:cs="Arial"/>
          <w:color w:val="000000"/>
        </w:rPr>
        <w:t>]. Specifically, the estimates for the number of NEAs larger than 1km range widely, from fewer than 800 to over 1,200 (including error bars). A critical aspect in all models is the relationship between absolute magnitude and diameter, which depends on the (generally unknown) albedo.</w:t>
      </w:r>
    </w:p>
    <w:p w14:paraId="039ED6A7" w14:textId="77777777" w:rsidR="00575B9C" w:rsidRPr="00575B9C" w:rsidRDefault="00575B9C" w:rsidP="00575B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7F9D6A94" w14:textId="77777777" w:rsidR="00575B9C" w:rsidRPr="00575B9C" w:rsidRDefault="00575B9C" w:rsidP="00575B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575B9C">
        <w:rPr>
          <w:rFonts w:ascii="Arial" w:eastAsia="Arial" w:hAnsi="Arial" w:cs="Arial"/>
          <w:color w:val="000000"/>
        </w:rPr>
        <w:t>There is a lower constraint for this number: the NEAs already discovered that are larger than 1km. However, this brings us back to the albedo problem. Are all these estimates consistent with this constraint?</w:t>
      </w:r>
    </w:p>
    <w:p w14:paraId="550EAC85" w14:textId="77777777" w:rsidR="00575B9C" w:rsidRPr="00575B9C" w:rsidRDefault="00575B9C" w:rsidP="00575B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2EFD54CA" w14:textId="77777777" w:rsidR="00575B9C" w:rsidRPr="00575B9C" w:rsidRDefault="00575B9C" w:rsidP="00575B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575B9C">
        <w:rPr>
          <w:rFonts w:ascii="Arial" w:eastAsia="Arial" w:hAnsi="Arial" w:cs="Arial"/>
          <w:color w:val="000000"/>
        </w:rPr>
        <w:t>The number of NEAs larger than 1km is a critical issue for the public, decision-makers, and scientists. Therefore, we should strive to reach a consensus based on the evidence.</w:t>
      </w:r>
    </w:p>
    <w:p w14:paraId="47AAA77E" w14:textId="77777777" w:rsidR="00575B9C" w:rsidRPr="00575B9C" w:rsidRDefault="00575B9C" w:rsidP="00575B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78E86C01" w14:textId="77777777" w:rsidR="00575B9C" w:rsidRPr="00575B9C" w:rsidRDefault="00575B9C" w:rsidP="00575B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575B9C">
        <w:rPr>
          <w:rFonts w:ascii="Arial" w:eastAsia="Arial" w:hAnsi="Arial" w:cs="Arial"/>
          <w:color w:val="000000"/>
        </w:rPr>
        <w:lastRenderedPageBreak/>
        <w:t>Although I have not been involved in any of the previous works, I have closely followed the topic and am in a very favorable position to make a critical revision of all the estimates and propose a figure for this relevant number.</w:t>
      </w:r>
    </w:p>
    <w:p w14:paraId="07845D66" w14:textId="77777777" w:rsidR="00575B9C" w:rsidRPr="00575B9C" w:rsidRDefault="00575B9C" w:rsidP="00575B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2E" w14:textId="6385D46B" w:rsidR="00580470" w:rsidRDefault="00575B9C" w:rsidP="00575B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575B9C">
        <w:rPr>
          <w:rFonts w:ascii="Arial" w:eastAsia="Arial" w:hAnsi="Arial" w:cs="Arial"/>
          <w:color w:val="000000"/>
        </w:rPr>
        <w:t>The aim of my presentation is to come up with a realistic number based on the models and observational constraints.</w:t>
      </w:r>
    </w:p>
    <w:p w14:paraId="0000002F" w14:textId="77777777" w:rsidR="00580470" w:rsidRDefault="0058047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30" w14:textId="2502E2B7" w:rsidR="00580470" w:rsidRDefault="00575B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References: </w:t>
      </w:r>
    </w:p>
    <w:p w14:paraId="463AED2D" w14:textId="47C4898D" w:rsidR="00575B9C" w:rsidRPr="00575B9C" w:rsidRDefault="00575B9C" w:rsidP="00575B9C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eastAsia="Arial" w:hAnsi="Arial" w:cs="Arial"/>
          <w:color w:val="000000"/>
        </w:rPr>
      </w:pPr>
      <w:proofErr w:type="spellStart"/>
      <w:r w:rsidRPr="00575B9C">
        <w:rPr>
          <w:rFonts w:ascii="Arial" w:eastAsia="Arial" w:hAnsi="Arial" w:cs="Arial"/>
          <w:color w:val="000000"/>
        </w:rPr>
        <w:t>D’Abramo</w:t>
      </w:r>
      <w:proofErr w:type="spellEnd"/>
      <w:r w:rsidRPr="00575B9C">
        <w:rPr>
          <w:rFonts w:ascii="Arial" w:eastAsia="Arial" w:hAnsi="Arial" w:cs="Arial"/>
          <w:color w:val="000000"/>
        </w:rPr>
        <w:t>, G. et al., 2001. A simple probabilistic model to estimate the population of near-Earth asteroids. Icarus 153, 214–217.</w:t>
      </w:r>
    </w:p>
    <w:p w14:paraId="52136F34" w14:textId="59DDAEC1" w:rsidR="00575B9C" w:rsidRPr="00575B9C" w:rsidRDefault="00575B9C" w:rsidP="00575B9C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eastAsia="Arial" w:hAnsi="Arial" w:cs="Arial"/>
          <w:color w:val="000000"/>
        </w:rPr>
      </w:pPr>
      <w:proofErr w:type="spellStart"/>
      <w:r w:rsidRPr="00575B9C">
        <w:rPr>
          <w:rFonts w:ascii="Arial" w:eastAsia="Arial" w:hAnsi="Arial" w:cs="Arial"/>
          <w:color w:val="000000"/>
        </w:rPr>
        <w:t>Bottke</w:t>
      </w:r>
      <w:proofErr w:type="spellEnd"/>
      <w:r w:rsidRPr="00575B9C">
        <w:rPr>
          <w:rFonts w:ascii="Arial" w:eastAsia="Arial" w:hAnsi="Arial" w:cs="Arial"/>
          <w:color w:val="000000"/>
        </w:rPr>
        <w:t xml:space="preserve">, W.F., et al., 2002. Debiased orbital and absolute magnitude distribution of the near-earth objects. Icarus 156, 399–433. </w:t>
      </w:r>
    </w:p>
    <w:p w14:paraId="1E9162F6" w14:textId="2885F55C" w:rsidR="00575B9C" w:rsidRPr="00575B9C" w:rsidRDefault="00575B9C" w:rsidP="00575B9C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eastAsia="Arial" w:hAnsi="Arial" w:cs="Arial"/>
          <w:color w:val="000000"/>
        </w:rPr>
      </w:pPr>
      <w:r w:rsidRPr="00575B9C">
        <w:rPr>
          <w:rFonts w:ascii="Arial" w:eastAsia="Arial" w:hAnsi="Arial" w:cs="Arial"/>
          <w:color w:val="000000"/>
        </w:rPr>
        <w:t xml:space="preserve">Stuart, J.S., </w:t>
      </w:r>
      <w:proofErr w:type="spellStart"/>
      <w:r w:rsidRPr="00575B9C">
        <w:rPr>
          <w:rFonts w:ascii="Arial" w:eastAsia="Arial" w:hAnsi="Arial" w:cs="Arial"/>
          <w:color w:val="000000"/>
        </w:rPr>
        <w:t>Binzel</w:t>
      </w:r>
      <w:proofErr w:type="spellEnd"/>
      <w:r w:rsidRPr="00575B9C">
        <w:rPr>
          <w:rFonts w:ascii="Arial" w:eastAsia="Arial" w:hAnsi="Arial" w:cs="Arial"/>
          <w:color w:val="000000"/>
        </w:rPr>
        <w:t>, R.P., 2004. Bias-corrected population, size distribution, and impact hazard for the near-Earth objects. Icarus 170, 295–311.</w:t>
      </w:r>
    </w:p>
    <w:p w14:paraId="4B0012C9" w14:textId="4BC79AEB" w:rsidR="00575B9C" w:rsidRPr="00575B9C" w:rsidRDefault="00575B9C" w:rsidP="00575B9C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eastAsia="Arial" w:hAnsi="Arial" w:cs="Arial"/>
          <w:color w:val="000000"/>
        </w:rPr>
      </w:pPr>
      <w:r w:rsidRPr="00575B9C">
        <w:rPr>
          <w:rFonts w:ascii="Arial" w:eastAsia="Arial" w:hAnsi="Arial" w:cs="Arial"/>
          <w:color w:val="000000"/>
        </w:rPr>
        <w:t xml:space="preserve">Mainzer, A., et al., 2011. NEOWISE observations of near-earth objects: Preliminary results. </w:t>
      </w:r>
      <w:proofErr w:type="spellStart"/>
      <w:r w:rsidRPr="00575B9C">
        <w:rPr>
          <w:rFonts w:ascii="Arial" w:eastAsia="Arial" w:hAnsi="Arial" w:cs="Arial"/>
          <w:color w:val="000000"/>
        </w:rPr>
        <w:t>Astrophys</w:t>
      </w:r>
      <w:proofErr w:type="spellEnd"/>
      <w:r w:rsidRPr="00575B9C">
        <w:rPr>
          <w:rFonts w:ascii="Arial" w:eastAsia="Arial" w:hAnsi="Arial" w:cs="Arial"/>
          <w:color w:val="000000"/>
        </w:rPr>
        <w:t>. J. 743</w:t>
      </w:r>
      <w:r w:rsidR="0095799A" w:rsidRPr="0095799A">
        <w:rPr>
          <w:rFonts w:ascii="Arial" w:eastAsia="Arial" w:hAnsi="Arial" w:cs="Arial"/>
          <w:color w:val="000000"/>
        </w:rPr>
        <w:t>:156</w:t>
      </w:r>
    </w:p>
    <w:p w14:paraId="3BF740CE" w14:textId="68E21D12" w:rsidR="00575B9C" w:rsidRPr="00575B9C" w:rsidRDefault="00575B9C" w:rsidP="00575B9C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eastAsia="Arial" w:hAnsi="Arial" w:cs="Arial"/>
          <w:color w:val="000000"/>
        </w:rPr>
      </w:pPr>
      <w:r w:rsidRPr="00575B9C">
        <w:rPr>
          <w:rFonts w:ascii="Arial" w:eastAsia="Arial" w:hAnsi="Arial" w:cs="Arial"/>
          <w:color w:val="000000"/>
        </w:rPr>
        <w:t xml:space="preserve">Harris, A.W., </w:t>
      </w:r>
      <w:proofErr w:type="spellStart"/>
      <w:r w:rsidRPr="00575B9C">
        <w:rPr>
          <w:rFonts w:ascii="Arial" w:eastAsia="Arial" w:hAnsi="Arial" w:cs="Arial"/>
          <w:color w:val="000000"/>
        </w:rPr>
        <w:t>D’Abramo</w:t>
      </w:r>
      <w:proofErr w:type="spellEnd"/>
      <w:r w:rsidRPr="00575B9C">
        <w:rPr>
          <w:rFonts w:ascii="Arial" w:eastAsia="Arial" w:hAnsi="Arial" w:cs="Arial"/>
          <w:color w:val="000000"/>
        </w:rPr>
        <w:t>, G., 2015. The population of near-Earth asteroids. Icarus 257, 302–312.</w:t>
      </w:r>
    </w:p>
    <w:p w14:paraId="5740F071" w14:textId="2F4C246E" w:rsidR="00575B9C" w:rsidRPr="00575B9C" w:rsidRDefault="00575B9C" w:rsidP="00575B9C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eastAsia="Arial" w:hAnsi="Arial" w:cs="Arial"/>
          <w:color w:val="000000"/>
        </w:rPr>
      </w:pPr>
      <w:proofErr w:type="spellStart"/>
      <w:r w:rsidRPr="00575B9C">
        <w:rPr>
          <w:rFonts w:ascii="Arial" w:eastAsia="Arial" w:hAnsi="Arial" w:cs="Arial"/>
          <w:color w:val="000000"/>
        </w:rPr>
        <w:t>Granvik</w:t>
      </w:r>
      <w:proofErr w:type="spellEnd"/>
      <w:r w:rsidRPr="00575B9C">
        <w:rPr>
          <w:rFonts w:ascii="Arial" w:eastAsia="Arial" w:hAnsi="Arial" w:cs="Arial"/>
          <w:color w:val="000000"/>
        </w:rPr>
        <w:t>, M., et al., 2018. Debiased orbit and absolute-magnitude distributions for near-Earth objects. Icarus 312, 181–207.</w:t>
      </w:r>
    </w:p>
    <w:p w14:paraId="6383F882" w14:textId="09D7A7D4" w:rsidR="00575B9C" w:rsidRPr="00575B9C" w:rsidRDefault="00575B9C" w:rsidP="00575B9C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eastAsia="Arial" w:hAnsi="Arial" w:cs="Arial"/>
          <w:color w:val="000000"/>
        </w:rPr>
      </w:pPr>
      <w:proofErr w:type="spellStart"/>
      <w:r w:rsidRPr="00575B9C">
        <w:rPr>
          <w:rFonts w:ascii="Arial" w:eastAsia="Arial" w:hAnsi="Arial" w:cs="Arial"/>
          <w:color w:val="000000"/>
        </w:rPr>
        <w:t>Morbidelli</w:t>
      </w:r>
      <w:proofErr w:type="spellEnd"/>
      <w:r w:rsidRPr="00575B9C">
        <w:rPr>
          <w:rFonts w:ascii="Arial" w:eastAsia="Arial" w:hAnsi="Arial" w:cs="Arial"/>
          <w:color w:val="000000"/>
        </w:rPr>
        <w:t>, A., et al., 2020. Debiased albedo distribution for near earth objects. Icarus 340</w:t>
      </w:r>
      <w:r w:rsidR="0095799A">
        <w:rPr>
          <w:rFonts w:ascii="Arial" w:eastAsia="Arial" w:hAnsi="Arial" w:cs="Arial"/>
          <w:color w:val="000000"/>
        </w:rPr>
        <w:t xml:space="preserve">, </w:t>
      </w:r>
      <w:r w:rsidR="0095799A" w:rsidRPr="0095799A">
        <w:rPr>
          <w:rFonts w:ascii="Arial" w:eastAsia="Arial" w:hAnsi="Arial" w:cs="Arial"/>
          <w:color w:val="000000"/>
        </w:rPr>
        <w:t>113631</w:t>
      </w:r>
    </w:p>
    <w:p w14:paraId="5CF961A3" w14:textId="1F91896F" w:rsidR="00575B9C" w:rsidRPr="00575B9C" w:rsidRDefault="00575B9C" w:rsidP="00575B9C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eastAsia="Arial" w:hAnsi="Arial" w:cs="Arial"/>
          <w:color w:val="000000"/>
        </w:rPr>
      </w:pPr>
      <w:r w:rsidRPr="00575B9C">
        <w:rPr>
          <w:rFonts w:ascii="Arial" w:eastAsia="Arial" w:hAnsi="Arial" w:cs="Arial"/>
          <w:color w:val="000000"/>
        </w:rPr>
        <w:t>Harris, A.W., Chodas, P.W., 2021. The population of near-earth asteroids revisited and updated. Icarus 365</w:t>
      </w:r>
      <w:r w:rsidR="0095799A">
        <w:rPr>
          <w:rFonts w:ascii="Arial" w:eastAsia="Arial" w:hAnsi="Arial" w:cs="Arial"/>
          <w:color w:val="000000"/>
        </w:rPr>
        <w:t xml:space="preserve">, </w:t>
      </w:r>
      <w:r w:rsidR="0095799A" w:rsidRPr="0095799A">
        <w:rPr>
          <w:rFonts w:ascii="Arial" w:eastAsia="Arial" w:hAnsi="Arial" w:cs="Arial"/>
          <w:color w:val="000000"/>
        </w:rPr>
        <w:t>114452</w:t>
      </w:r>
      <w:r w:rsidRPr="00575B9C">
        <w:rPr>
          <w:rFonts w:ascii="Arial" w:eastAsia="Arial" w:hAnsi="Arial" w:cs="Arial"/>
          <w:color w:val="000000"/>
        </w:rPr>
        <w:t>.</w:t>
      </w:r>
    </w:p>
    <w:p w14:paraId="7DB0062F" w14:textId="4D9F07DC" w:rsidR="00575B9C" w:rsidRPr="00575B9C" w:rsidRDefault="00575B9C" w:rsidP="00575B9C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eastAsia="Arial" w:hAnsi="Arial" w:cs="Arial"/>
          <w:color w:val="000000"/>
        </w:rPr>
      </w:pPr>
      <w:r w:rsidRPr="00575B9C">
        <w:rPr>
          <w:rFonts w:ascii="Arial" w:eastAsia="Arial" w:hAnsi="Arial" w:cs="Arial"/>
          <w:color w:val="000000"/>
        </w:rPr>
        <w:t>Harris, A.W., Chodas, P.W., 2023. Update of NEA population and survey completion. In: ACM Conference in Flagstaff</w:t>
      </w:r>
      <w:r w:rsidR="0095799A">
        <w:rPr>
          <w:rFonts w:ascii="Arial" w:eastAsia="Arial" w:hAnsi="Arial" w:cs="Arial"/>
          <w:color w:val="000000"/>
        </w:rPr>
        <w:t>, #2519</w:t>
      </w:r>
      <w:r w:rsidRPr="00575B9C">
        <w:rPr>
          <w:rFonts w:ascii="Arial" w:eastAsia="Arial" w:hAnsi="Arial" w:cs="Arial"/>
          <w:color w:val="000000"/>
        </w:rPr>
        <w:t>.</w:t>
      </w:r>
    </w:p>
    <w:p w14:paraId="0637467A" w14:textId="7488FF3C" w:rsidR="00575B9C" w:rsidRPr="00575B9C" w:rsidRDefault="00575B9C" w:rsidP="00575B9C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eastAsia="Arial" w:hAnsi="Arial" w:cs="Arial"/>
          <w:color w:val="000000"/>
        </w:rPr>
      </w:pPr>
      <w:proofErr w:type="spellStart"/>
      <w:r w:rsidRPr="00575B9C">
        <w:rPr>
          <w:rFonts w:ascii="Arial" w:eastAsia="Arial" w:hAnsi="Arial" w:cs="Arial"/>
          <w:color w:val="000000"/>
        </w:rPr>
        <w:t>Nesvorny</w:t>
      </w:r>
      <w:proofErr w:type="spellEnd"/>
      <w:r w:rsidRPr="00575B9C">
        <w:rPr>
          <w:rFonts w:ascii="Arial" w:eastAsia="Arial" w:hAnsi="Arial" w:cs="Arial"/>
          <w:color w:val="000000"/>
        </w:rPr>
        <w:t>́, D., et al., 2023. NEOMOD: A new orbital distribution model for near-earth objects. Astron. J. 166</w:t>
      </w:r>
      <w:r w:rsidR="0095799A">
        <w:rPr>
          <w:rFonts w:ascii="Arial" w:eastAsia="Arial" w:hAnsi="Arial" w:cs="Arial"/>
          <w:color w:val="000000"/>
        </w:rPr>
        <w:t>:55</w:t>
      </w:r>
      <w:r w:rsidRPr="00575B9C">
        <w:rPr>
          <w:rFonts w:ascii="Arial" w:eastAsia="Arial" w:hAnsi="Arial" w:cs="Arial"/>
          <w:color w:val="000000"/>
        </w:rPr>
        <w:t>.</w:t>
      </w:r>
    </w:p>
    <w:p w14:paraId="1197781C" w14:textId="35EB6C71" w:rsidR="00575B9C" w:rsidRPr="00575B9C" w:rsidRDefault="00575B9C" w:rsidP="00575B9C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eastAsia="Arial" w:hAnsi="Arial" w:cs="Arial"/>
          <w:color w:val="000000"/>
        </w:rPr>
      </w:pPr>
      <w:proofErr w:type="spellStart"/>
      <w:r w:rsidRPr="00575B9C">
        <w:rPr>
          <w:rFonts w:ascii="Arial" w:eastAsia="Arial" w:hAnsi="Arial" w:cs="Arial"/>
          <w:color w:val="000000"/>
        </w:rPr>
        <w:t>Nesvorny</w:t>
      </w:r>
      <w:proofErr w:type="spellEnd"/>
      <w:r w:rsidRPr="00575B9C">
        <w:rPr>
          <w:rFonts w:ascii="Arial" w:eastAsia="Arial" w:hAnsi="Arial" w:cs="Arial"/>
          <w:color w:val="000000"/>
        </w:rPr>
        <w:t xml:space="preserve">́, D., et al., 2024. NEOMOD 2: An updated model of near-earth objects from a decade of </w:t>
      </w:r>
      <w:proofErr w:type="spellStart"/>
      <w:r w:rsidRPr="00575B9C">
        <w:rPr>
          <w:rFonts w:ascii="Arial" w:eastAsia="Arial" w:hAnsi="Arial" w:cs="Arial"/>
          <w:color w:val="000000"/>
        </w:rPr>
        <w:t>catalina</w:t>
      </w:r>
      <w:proofErr w:type="spellEnd"/>
      <w:r w:rsidRPr="00575B9C">
        <w:rPr>
          <w:rFonts w:ascii="Arial" w:eastAsia="Arial" w:hAnsi="Arial" w:cs="Arial"/>
          <w:color w:val="000000"/>
        </w:rPr>
        <w:t xml:space="preserve"> sky survey observations. Icarus 411</w:t>
      </w:r>
      <w:r w:rsidR="0095799A">
        <w:rPr>
          <w:rFonts w:ascii="Arial" w:eastAsia="Arial" w:hAnsi="Arial" w:cs="Arial"/>
          <w:color w:val="000000"/>
        </w:rPr>
        <w:t xml:space="preserve">, </w:t>
      </w:r>
      <w:r w:rsidR="0095799A" w:rsidRPr="0095799A">
        <w:rPr>
          <w:rFonts w:ascii="Arial" w:eastAsia="Arial" w:hAnsi="Arial" w:cs="Arial"/>
          <w:color w:val="000000"/>
        </w:rPr>
        <w:t>115922</w:t>
      </w:r>
      <w:r w:rsidRPr="00575B9C">
        <w:rPr>
          <w:rFonts w:ascii="Arial" w:eastAsia="Arial" w:hAnsi="Arial" w:cs="Arial"/>
          <w:color w:val="000000"/>
        </w:rPr>
        <w:t>.</w:t>
      </w:r>
    </w:p>
    <w:p w14:paraId="00000031" w14:textId="77B0C014" w:rsidR="00580470" w:rsidRPr="00575B9C" w:rsidRDefault="00575B9C" w:rsidP="00575B9C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eastAsia="Arial" w:hAnsi="Arial" w:cs="Arial"/>
          <w:color w:val="000000"/>
        </w:rPr>
      </w:pPr>
      <w:proofErr w:type="spellStart"/>
      <w:r w:rsidRPr="00575B9C">
        <w:rPr>
          <w:rFonts w:ascii="Arial" w:eastAsia="Arial" w:hAnsi="Arial" w:cs="Arial"/>
          <w:color w:val="000000"/>
        </w:rPr>
        <w:t>Nesvorny</w:t>
      </w:r>
      <w:proofErr w:type="spellEnd"/>
      <w:r w:rsidRPr="00575B9C">
        <w:rPr>
          <w:rFonts w:ascii="Arial" w:eastAsia="Arial" w:hAnsi="Arial" w:cs="Arial"/>
          <w:color w:val="000000"/>
        </w:rPr>
        <w:t xml:space="preserve">́, D., et al., 2024. NEOMOD 3: The debiased size distribution of </w:t>
      </w:r>
      <w:proofErr w:type="gramStart"/>
      <w:r w:rsidRPr="00575B9C">
        <w:rPr>
          <w:rFonts w:ascii="Arial" w:eastAsia="Arial" w:hAnsi="Arial" w:cs="Arial"/>
          <w:color w:val="000000"/>
        </w:rPr>
        <w:t>Near Earth</w:t>
      </w:r>
      <w:proofErr w:type="gramEnd"/>
      <w:r w:rsidRPr="00575B9C">
        <w:rPr>
          <w:rFonts w:ascii="Arial" w:eastAsia="Arial" w:hAnsi="Arial" w:cs="Arial"/>
          <w:color w:val="000000"/>
        </w:rPr>
        <w:t xml:space="preserve"> Objects. Icarus 417</w:t>
      </w:r>
      <w:r w:rsidR="0095799A">
        <w:rPr>
          <w:rFonts w:ascii="Arial" w:eastAsia="Arial" w:hAnsi="Arial" w:cs="Arial"/>
          <w:color w:val="000000"/>
        </w:rPr>
        <w:t xml:space="preserve">, </w:t>
      </w:r>
      <w:r w:rsidR="0095799A" w:rsidRPr="0095799A">
        <w:rPr>
          <w:rFonts w:ascii="Arial" w:eastAsia="Arial" w:hAnsi="Arial" w:cs="Arial"/>
          <w:color w:val="000000"/>
        </w:rPr>
        <w:t>116110</w:t>
      </w:r>
      <w:r w:rsidRPr="00575B9C">
        <w:rPr>
          <w:rFonts w:ascii="Arial" w:eastAsia="Arial" w:hAnsi="Arial" w:cs="Arial"/>
          <w:color w:val="000000"/>
        </w:rPr>
        <w:t>.</w:t>
      </w:r>
    </w:p>
    <w:p w14:paraId="00000037" w14:textId="59BED517" w:rsidR="00580470" w:rsidRDefault="0058047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  <w:sz w:val="22"/>
          <w:szCs w:val="22"/>
        </w:rPr>
      </w:pPr>
    </w:p>
    <w:sectPr w:rsidR="00580470">
      <w:footerReference w:type="default" r:id="rId7"/>
      <w:pgSz w:w="11907" w:h="16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D6E05A" w14:textId="77777777" w:rsidR="001A6045" w:rsidRDefault="001A6045">
      <w:r>
        <w:separator/>
      </w:r>
    </w:p>
  </w:endnote>
  <w:endnote w:type="continuationSeparator" w:id="0">
    <w:p w14:paraId="1D41E651" w14:textId="77777777" w:rsidR="001A6045" w:rsidRDefault="001A6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  <w:embedRegular r:id="rId1" w:fontKey="{833DBE8E-667D-834F-BC9E-52D90614A80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7175E6BD-18C6-BC4B-8E23-CD449B1516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7C22FC9-6457-9B4A-B1D6-52B5A517178C}"/>
    <w:embedBold r:id="rId4" w:fontKey="{6908BB31-CFFB-214D-AD39-5D91C65215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B633DC-34FB-7644-A77E-42C60EFC7D0A}"/>
    <w:embedBold r:id="rId6" w:fontKey="{5E7753A4-E7C3-BF46-9439-77C7BD833003}"/>
    <w:embedItalic r:id="rId7" w:fontKey="{D9F2054B-629C-4E49-85A5-1E8A47790A9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BE9C579A-7878-954A-A526-43EDBE416501}"/>
    <w:embedItalic r:id="rId9" w:fontKey="{E71A70E3-6A69-4647-8CCE-CF038E89C7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21B3170-82FF-C048-BCD9-6CFF9DCFCD36}"/>
    <w:embedBold r:id="rId11" w:fontKey="{FB307188-D8F1-404E-B92D-4A677CCEE32C}"/>
    <w:embedItalic r:id="rId12" w:fontKey="{F3849180-F1A9-9241-AC93-363C95FFC7A1}"/>
    <w:embedBoldItalic r:id="rId13" w:fontKey="{9D3A863B-BBBF-DC43-A1FF-0D40942BF6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689CEA05-9D60-0A4A-9261-3F2C4BAE2E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8" w14:textId="31073FBE" w:rsidR="0058047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575B9C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</w:p>
  <w:p w14:paraId="00000039" w14:textId="77777777" w:rsidR="00580470" w:rsidRDefault="005804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DA7DB7" w14:textId="77777777" w:rsidR="001A6045" w:rsidRDefault="001A6045">
      <w:r>
        <w:separator/>
      </w:r>
    </w:p>
  </w:footnote>
  <w:footnote w:type="continuationSeparator" w:id="0">
    <w:p w14:paraId="6BD61634" w14:textId="77777777" w:rsidR="001A6045" w:rsidRDefault="001A60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5C5884"/>
    <w:multiLevelType w:val="multilevel"/>
    <w:tmpl w:val="20B4EE5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29C1713"/>
    <w:multiLevelType w:val="hybridMultilevel"/>
    <w:tmpl w:val="F41A4F72"/>
    <w:lvl w:ilvl="0" w:tplc="DF8C88CC">
      <w:start w:val="1"/>
      <w:numFmt w:val="decimal"/>
      <w:lvlText w:val="#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7230797">
    <w:abstractNumId w:val="0"/>
  </w:num>
  <w:num w:numId="2" w16cid:durableId="3092096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470"/>
    <w:rsid w:val="001A6045"/>
    <w:rsid w:val="002264E5"/>
    <w:rsid w:val="00255331"/>
    <w:rsid w:val="00413CAE"/>
    <w:rsid w:val="0044111B"/>
    <w:rsid w:val="00562EFC"/>
    <w:rsid w:val="00575B9C"/>
    <w:rsid w:val="00580470"/>
    <w:rsid w:val="00761E0F"/>
    <w:rsid w:val="0095799A"/>
    <w:rsid w:val="00BE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703644"/>
  <w15:docId w15:val="{748C340B-E955-EA4A-9406-7C05CABBE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rFonts w:ascii="Times New Roman" w:eastAsia="Times New Roman" w:hAnsi="Times New Roman" w:cs="Times New Roman"/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575B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2024-12-12T19:03:00Z</dcterms:created>
  <dcterms:modified xsi:type="dcterms:W3CDTF">2024-12-12T19:04:00Z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76fa30-1907-4356-8241-62ea5e1c0256_Enabled">
    <vt:lpwstr>true</vt:lpwstr>
  </property>
  <property fmtid="{D5CDD505-2E9C-101B-9397-08002B2CF9AE}" pid="3" name="MSIP_Label_3976fa30-1907-4356-8241-62ea5e1c0256_SetDate">
    <vt:lpwstr>2022-10-06T07:20:59Z</vt:lpwstr>
  </property>
  <property fmtid="{D5CDD505-2E9C-101B-9397-08002B2CF9AE}" pid="4" name="MSIP_Label_3976fa30-1907-4356-8241-62ea5e1c0256_Method">
    <vt:lpwstr>Standard</vt:lpwstr>
  </property>
  <property fmtid="{D5CDD505-2E9C-101B-9397-08002B2CF9AE}" pid="5" name="MSIP_Label_3976fa30-1907-4356-8241-62ea5e1c0256_Name">
    <vt:lpwstr>ESA UNCLASSIFIED – For ESA Official Use Only</vt:lpwstr>
  </property>
  <property fmtid="{D5CDD505-2E9C-101B-9397-08002B2CF9AE}" pid="6" name="MSIP_Label_3976fa30-1907-4356-8241-62ea5e1c0256_SiteId">
    <vt:lpwstr>9a5cacd0-2bef-4dd7-ac5c-7ebe1f54f495</vt:lpwstr>
  </property>
  <property fmtid="{D5CDD505-2E9C-101B-9397-08002B2CF9AE}" pid="7" name="MSIP_Label_3976fa30-1907-4356-8241-62ea5e1c0256_ActionId">
    <vt:lpwstr>d8dfa894-9e05-41f7-b6b2-2c98086eec37</vt:lpwstr>
  </property>
  <property fmtid="{D5CDD505-2E9C-101B-9397-08002B2CF9AE}" pid="8" name="MSIP_Label_3976fa30-1907-4356-8241-62ea5e1c0256_ContentBits">
    <vt:lpwstr>0</vt:lpwstr>
  </property>
</Properties>
</file>