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b w:val="1"/>
          <w:bCs w:val="1"/>
        </w:rPr>
      </w:pPr>
      <w:r>
        <w:rPr>
          <w:rFonts w:ascii="Arial" w:hAnsi="Arial"/>
          <w:b w:val="1"/>
          <w:bCs w:val="1"/>
          <w:rtl w:val="0"/>
          <w:lang w:val="de-DE"/>
        </w:rPr>
        <w:t>PDC2025</w:t>
      </w:r>
    </w:p>
    <w:p>
      <w:pPr>
        <w:pStyle w:val="Body A"/>
        <w:jc w:val="center"/>
        <w:rPr>
          <w:rFonts w:ascii="Arial" w:cs="Arial" w:hAnsi="Arial" w:eastAsia="Arial"/>
          <w:b w:val="1"/>
          <w:bCs w:val="1"/>
        </w:rPr>
      </w:pPr>
      <w:r>
        <w:rPr>
          <w:rFonts w:ascii="Arial" w:hAnsi="Arial"/>
          <w:b w:val="1"/>
          <w:bCs w:val="1"/>
          <w:rtl w:val="0"/>
          <w:lang w:val="en-US"/>
        </w:rPr>
        <w:t>Stellenbosch, Cape Town, South Africa</w:t>
      </w:r>
    </w:p>
    <w:p>
      <w:pPr>
        <w:pStyle w:val="Body A"/>
        <w:rPr>
          <w:rFonts w:ascii="Arial" w:cs="Arial" w:hAnsi="Arial" w:eastAsia="Arial"/>
          <w:b w:val="1"/>
          <w:bCs w:val="1"/>
        </w:rPr>
      </w:pPr>
      <w:bookmarkStart w:name="gjdgxs" w:id="0"/>
    </w:p>
    <w:p>
      <w:pPr>
        <w:pStyle w:val="Body A"/>
        <w:rPr>
          <w:rFonts w:ascii="Arial" w:cs="Arial" w:hAnsi="Arial" w:eastAsia="Arial"/>
          <w:b w:val="1"/>
          <w:bCs w:val="1"/>
        </w:rPr>
      </w:pPr>
      <w:r>
        <w:rPr>
          <w:rFonts w:ascii="Arial Unicode MS" w:hAnsi="Arial Unicode MS" w:hint="default"/>
          <w:rtl w:val="0"/>
          <w:lang w:val="en-US"/>
        </w:rPr>
        <w:t>☐</w:t>
      </w:r>
      <w:r>
        <w:rPr>
          <w:rFonts w:ascii="Arial" w:hAnsi="Arial"/>
          <w:b w:val="1"/>
          <w:bCs w:val="1"/>
          <w:rtl w:val="0"/>
          <w:lang w:val="en-US"/>
        </w:rPr>
        <w:t xml:space="preserve"> NEO Characterization</w:t>
      </w:r>
    </w:p>
    <w:p>
      <w:pPr>
        <w:pStyle w:val="Body A"/>
        <w:jc w:val="center"/>
        <w:rPr>
          <w:rFonts w:ascii="Arial" w:cs="Arial" w:hAnsi="Arial" w:eastAsia="Arial"/>
          <w:b w:val="1"/>
          <w:bCs w:val="1"/>
        </w:rPr>
      </w:pPr>
    </w:p>
    <w:p>
      <w:pPr>
        <w:pStyle w:val="Body A"/>
        <w:jc w:val="center"/>
        <w:rPr>
          <w:rFonts w:ascii="Arial" w:cs="Arial" w:hAnsi="Arial" w:eastAsia="Arial"/>
          <w:b w:val="1"/>
          <w:bCs w:val="1"/>
        </w:rPr>
      </w:pPr>
    </w:p>
    <w:p>
      <w:pPr>
        <w:pStyle w:val="Body A"/>
        <w:jc w:val="center"/>
        <w:rPr>
          <w:rFonts w:ascii="Arial" w:cs="Arial" w:hAnsi="Arial" w:eastAsia="Arial"/>
          <w:b w:val="1"/>
          <w:bCs w:val="1"/>
        </w:rPr>
      </w:pPr>
      <w:r>
        <w:rPr>
          <w:rFonts w:ascii="Arial" w:hAnsi="Arial"/>
          <w:b w:val="1"/>
          <w:bCs w:val="1"/>
          <w:rtl w:val="0"/>
          <w:lang w:val="en-US"/>
        </w:rPr>
        <w:t>RAINING FIRE: METEOROID CHARACTERISATION BASED ON BALLISTIC TRAJECTORY ANALYSIS</w:t>
      </w:r>
    </w:p>
    <w:p>
      <w:pPr>
        <w:pStyle w:val="Body A"/>
        <w:rPr>
          <w:rFonts w:ascii="Arial" w:cs="Arial" w:hAnsi="Arial" w:eastAsia="Arial"/>
          <w:b w:val="1"/>
          <w:bCs w:val="1"/>
        </w:rPr>
      </w:pPr>
    </w:p>
    <w:p>
      <w:pPr>
        <w:pStyle w:val="Body A"/>
        <w:jc w:val="center"/>
        <w:rPr>
          <w:rFonts w:ascii="Arial" w:cs="Arial" w:hAnsi="Arial" w:eastAsia="Arial"/>
          <w:b w:val="1"/>
          <w:bCs w:val="1"/>
          <w:lang w:val="en-US"/>
        </w:rPr>
      </w:pPr>
      <w:r>
        <w:rPr>
          <w:rFonts w:ascii="Arial" w:hAnsi="Arial"/>
          <w:b w:val="1"/>
          <w:bCs w:val="1"/>
          <w:rtl w:val="0"/>
          <w:lang w:val="en-US"/>
        </w:rPr>
        <w:t>Thomas W.C. Stevenson</w:t>
      </w:r>
      <w:r>
        <w:rPr>
          <w:rFonts w:ascii="Arial" w:hAnsi="Arial"/>
          <w:vertAlign w:val="superscript"/>
          <w:rtl w:val="0"/>
        </w:rPr>
        <w:t>(1)</w:t>
      </w:r>
      <w:r>
        <w:rPr>
          <w:rFonts w:ascii="Arial" w:hAnsi="Arial"/>
          <w:b w:val="1"/>
          <w:bCs w:val="1"/>
          <w:rtl w:val="0"/>
          <w:lang w:val="en-US"/>
        </w:rPr>
        <w:t xml:space="preserve"> </w:t>
      </w:r>
      <w:r>
        <w:rPr>
          <w:rFonts w:ascii="Arial" w:hAnsi="Arial"/>
          <w:b w:val="1"/>
          <w:bCs w:val="1"/>
          <w:rtl w:val="0"/>
          <w:lang w:val="en-US"/>
        </w:rPr>
        <w:t>, Hadrien A.R. Devillepoix</w:t>
      </w:r>
      <w:r>
        <w:rPr>
          <w:rFonts w:ascii="Arial" w:hAnsi="Arial"/>
          <w:vertAlign w:val="superscript"/>
          <w:rtl w:val="0"/>
          <w:lang w:val="en-US"/>
        </w:rPr>
        <w:t>(1)</w:t>
      </w:r>
    </w:p>
    <w:p>
      <w:pPr>
        <w:pStyle w:val="Body A"/>
        <w:jc w:val="center"/>
        <w:rPr>
          <w:rFonts w:ascii="Arial" w:cs="Arial" w:hAnsi="Arial" w:eastAsia="Arial"/>
          <w:b w:val="1"/>
          <w:bCs w:val="1"/>
        </w:rPr>
      </w:pPr>
      <w:r>
        <w:rPr>
          <w:rFonts w:ascii="Arial" w:hAnsi="Arial"/>
          <w:b w:val="1"/>
          <w:bCs w:val="1"/>
          <w:rtl w:val="0"/>
          <w:lang w:val="en-US"/>
        </w:rPr>
        <w:t>and</w:t>
      </w:r>
      <w:r>
        <w:rPr>
          <w:rFonts w:ascii="Arial" w:hAnsi="Arial"/>
          <w:b w:val="1"/>
          <w:bCs w:val="1"/>
          <w:rtl w:val="0"/>
        </w:rPr>
        <w:t xml:space="preserve"> </w:t>
      </w:r>
      <w:r>
        <w:rPr>
          <w:rFonts w:ascii="Arial" w:hAnsi="Arial"/>
          <w:b w:val="1"/>
          <w:bCs w:val="1"/>
          <w:rtl w:val="0"/>
          <w:lang w:val="en-US"/>
        </w:rPr>
        <w:t>Eleanor K. Sansom</w:t>
      </w:r>
      <w:r>
        <w:rPr>
          <w:rFonts w:ascii="Arial" w:hAnsi="Arial"/>
          <w:vertAlign w:val="superscript"/>
          <w:rtl w:val="0"/>
        </w:rPr>
        <w:t>(2)</w:t>
      </w:r>
    </w:p>
    <w:p>
      <w:pPr>
        <w:pStyle w:val="Body A"/>
        <w:jc w:val="center"/>
        <w:rPr>
          <w:rFonts w:ascii="Arial" w:cs="Arial" w:hAnsi="Arial" w:eastAsia="Arial"/>
          <w:vertAlign w:val="superscript"/>
        </w:rPr>
      </w:pPr>
      <w:r>
        <w:rPr>
          <w:rFonts w:ascii="Arial" w:hAnsi="Arial"/>
          <w:vertAlign w:val="superscript"/>
          <w:rtl w:val="0"/>
        </w:rPr>
        <w:t>(1)</w:t>
      </w:r>
      <w:r>
        <w:rPr>
          <w:rFonts w:ascii="Arial" w:hAnsi="Arial"/>
          <w:i w:val="1"/>
          <w:iCs w:val="1"/>
          <w:rtl w:val="0"/>
          <w:lang w:val="en-US"/>
        </w:rPr>
        <w:t>Space Science and Technology Centre, Curtin University, Perth, Australia</w:t>
      </w:r>
    </w:p>
    <w:p>
      <w:pPr>
        <w:pStyle w:val="Body A"/>
        <w:jc w:val="center"/>
        <w:rPr>
          <w:rFonts w:ascii="Arial" w:cs="Arial" w:hAnsi="Arial" w:eastAsia="Arial"/>
        </w:rPr>
      </w:pPr>
      <w:r>
        <w:rPr>
          <w:rFonts w:ascii="Arial" w:hAnsi="Arial"/>
          <w:vertAlign w:val="superscript"/>
          <w:rtl w:val="0"/>
        </w:rPr>
        <w:t>(2)</w:t>
      </w:r>
      <w:r>
        <w:rPr>
          <w:rFonts w:ascii="Arial" w:hAnsi="Arial"/>
          <w:i w:val="1"/>
          <w:iCs w:val="1"/>
          <w:rtl w:val="0"/>
          <w:lang w:val="en-US"/>
        </w:rPr>
        <w:t>Curtin Institute of Radio Astronomy, Curtin University, Perth, Australia</w:t>
      </w:r>
    </w:p>
    <w:p>
      <w:pPr>
        <w:pStyle w:val="Body A"/>
        <w:jc w:val="center"/>
        <w:rPr>
          <w:rFonts w:ascii="Arial" w:cs="Arial" w:hAnsi="Arial" w:eastAsia="Arial"/>
        </w:rPr>
      </w:pPr>
    </w:p>
    <w:p>
      <w:pPr>
        <w:pStyle w:val="Body A"/>
        <w:jc w:val="both"/>
        <w:rPr>
          <w:rFonts w:ascii="Arial" w:cs="Arial" w:hAnsi="Arial" w:eastAsia="Arial"/>
          <w:i w:val="1"/>
          <w:iCs w:val="1"/>
        </w:rPr>
      </w:pPr>
      <w:r>
        <w:rPr>
          <w:rFonts w:ascii="Arial" w:hAnsi="Arial"/>
          <w:b w:val="1"/>
          <w:bCs w:val="1"/>
          <w:i w:val="1"/>
          <w:iCs w:val="1"/>
          <w:rtl w:val="0"/>
          <w:lang w:val="en-US"/>
        </w:rPr>
        <w:t>Keywords:</w:t>
      </w:r>
      <w:r>
        <w:rPr>
          <w:rFonts w:ascii="Arial" w:hAnsi="Arial"/>
          <w:i w:val="1"/>
          <w:iCs w:val="1"/>
          <w:rtl w:val="0"/>
        </w:rPr>
        <w:t xml:space="preserve"> </w:t>
      </w:r>
      <w:r>
        <w:rPr>
          <w:rFonts w:ascii="Arial" w:hAnsi="Arial"/>
          <w:i w:val="1"/>
          <w:iCs w:val="1"/>
          <w:rtl w:val="0"/>
          <w:lang w:val="en-US"/>
        </w:rPr>
        <w:t>meteoroids, meteorites, fireballs, composition, strength</w:t>
      </w:r>
    </w:p>
    <w:p>
      <w:pPr>
        <w:pStyle w:val="Body A"/>
        <w:rPr>
          <w:rFonts w:ascii="Arial" w:cs="Arial" w:hAnsi="Arial" w:eastAsia="Arial"/>
        </w:rPr>
      </w:pPr>
    </w:p>
    <w:p>
      <w:pPr>
        <w:pStyle w:val="Body A"/>
        <w:jc w:val="both"/>
        <w:rPr>
          <w:rStyle w:val="None"/>
          <w:rFonts w:ascii="Arial" w:cs="Arial" w:hAnsi="Arial" w:eastAsia="Arial"/>
        </w:rPr>
      </w:pPr>
      <w:r>
        <w:rPr>
          <w:rFonts w:ascii="Arial" w:hAnsi="Arial"/>
          <w:rtl w:val="0"/>
          <w:lang w:val="en-US"/>
        </w:rPr>
        <w:t>Meteoroids are the solid remnants of asteroids and comets, ranging from micrometres to decametres in size. Upon entering Earth</w:t>
      </w:r>
      <w:r>
        <w:rPr>
          <w:rFonts w:ascii="Arial" w:hAnsi="Arial" w:hint="default"/>
          <w:rtl w:val="0"/>
          <w:lang w:val="en-US"/>
        </w:rPr>
        <w:t>’</w:t>
      </w:r>
      <w:r>
        <w:rPr>
          <w:rFonts w:ascii="Arial" w:hAnsi="Arial"/>
          <w:rtl w:val="0"/>
          <w:lang w:val="en-US"/>
        </w:rPr>
        <w:t>s atmosphere, they follow a ballistic trajectory that is partly determined by their composition and internal structure. They display a variety of behaviours including harmless disintegration, meteorite deposition</w:t>
      </w:r>
      <w:r>
        <w:rPr>
          <w:rFonts w:ascii="Arial" w:hAnsi="Arial"/>
          <w:rtl w:val="0"/>
          <w:lang w:val="it-IT"/>
        </w:rPr>
        <w:t xml:space="preserve"> (e.g: </w:t>
      </w:r>
      <w:r>
        <w:rPr>
          <w:rStyle w:val="Hyperlink.0"/>
        </w:rPr>
        <w:fldChar w:fldCharType="begin" w:fldLock="0"/>
      </w:r>
      <w:r>
        <w:rPr>
          <w:rStyle w:val="Hyperlink.0"/>
        </w:rPr>
        <w:instrText xml:space="preserve"> HYPERLINK "https://karmaka.de/?p=36528"</w:instrText>
      </w:r>
      <w:r>
        <w:rPr>
          <w:rStyle w:val="Hyperlink.0"/>
        </w:rPr>
        <w:fldChar w:fldCharType="separate" w:fldLock="0"/>
      </w:r>
      <w:r>
        <w:rPr>
          <w:rStyle w:val="Hyperlink.0"/>
          <w:rtl w:val="0"/>
          <w:lang w:val="en-US"/>
        </w:rPr>
        <w:t>Nqweba</w:t>
      </w:r>
      <w:r>
        <w:rPr/>
        <w:fldChar w:fldCharType="end" w:fldLock="0"/>
      </w:r>
      <w:r>
        <w:rPr>
          <w:rStyle w:val="None"/>
          <w:rFonts w:ascii="Arial" w:hAnsi="Arial"/>
          <w:rtl w:val="0"/>
        </w:rPr>
        <w:t xml:space="preserve">), </w:t>
      </w:r>
      <w:r>
        <w:rPr>
          <w:rStyle w:val="None"/>
          <w:rFonts w:ascii="Arial" w:hAnsi="Arial"/>
          <w:rtl w:val="0"/>
          <w:lang w:val="en-US"/>
        </w:rPr>
        <w:t xml:space="preserve">explosive airbursts (e.g: </w:t>
      </w:r>
      <w:r>
        <w:rPr>
          <w:rStyle w:val="Hyperlink.1"/>
        </w:rPr>
        <w:fldChar w:fldCharType="begin" w:fldLock="0"/>
      </w:r>
      <w:r>
        <w:rPr>
          <w:rStyle w:val="Hyperlink.1"/>
        </w:rPr>
        <w:instrText xml:space="preserve"> HYPERLINK "https://www.nature.com/articles/nature12741"</w:instrText>
      </w:r>
      <w:r>
        <w:rPr>
          <w:rStyle w:val="Hyperlink.1"/>
        </w:rPr>
        <w:fldChar w:fldCharType="separate" w:fldLock="0"/>
      </w:r>
      <w:r>
        <w:rPr>
          <w:rStyle w:val="Hyperlink.1"/>
          <w:rtl w:val="0"/>
        </w:rPr>
        <w:t>Chelyabinsk</w:t>
      </w:r>
      <w:r>
        <w:rPr/>
        <w:fldChar w:fldCharType="end" w:fldLock="0"/>
      </w:r>
      <w:r>
        <w:rPr>
          <w:rStyle w:val="None"/>
          <w:rFonts w:ascii="Arial" w:hAnsi="Arial"/>
          <w:rtl w:val="0"/>
        </w:rPr>
        <w:t>)</w:t>
      </w:r>
      <w:r>
        <w:rPr>
          <w:rStyle w:val="None"/>
          <w:rFonts w:ascii="Arial" w:hAnsi="Arial"/>
          <w:rtl w:val="0"/>
          <w:lang w:val="en-US"/>
        </w:rPr>
        <w:t>, or even cratering</w:t>
      </w:r>
      <w:r>
        <w:rPr>
          <w:rStyle w:val="None"/>
          <w:rFonts w:ascii="Arial" w:hAnsi="Arial"/>
          <w:rtl w:val="0"/>
        </w:rPr>
        <w:t xml:space="preserve">. </w:t>
      </w:r>
      <w:r>
        <w:rPr>
          <w:rStyle w:val="None"/>
          <w:rFonts w:ascii="Arial" w:hAnsi="Arial"/>
          <w:rtl w:val="0"/>
          <w:lang w:val="en-US"/>
        </w:rPr>
        <w:t>Understanding the spatial and temporal distribution of meteoroid falls, as well as their potential consequences, is a matter of global safety and security. Unfortunately, compositional and structural information is difficult to gather without physically collecting fallen meteorites, which represent only the toughest fraction of extraterrestrial intruders</w:t>
      </w:r>
      <w:r>
        <w:rPr>
          <w:rStyle w:val="None"/>
          <w:rFonts w:ascii="Arial" w:hAnsi="Arial"/>
          <w:rtl w:val="0"/>
        </w:rPr>
        <w:t>.</w:t>
      </w:r>
      <w:r>
        <w:rPr>
          <w:rStyle w:val="None"/>
          <w:rFonts w:ascii="Arial" w:hAnsi="Arial"/>
          <w:rtl w:val="0"/>
          <w:lang w:val="en-US"/>
        </w:rPr>
        <w:t xml:space="preserve"> This study proposes novel methods to characterise </w:t>
      </w:r>
      <w:r>
        <w:rPr>
          <w:rStyle w:val="None"/>
          <w:rFonts w:ascii="Arial" w:hAnsi="Arial"/>
          <w:i w:val="1"/>
          <w:iCs w:val="1"/>
          <w:rtl w:val="0"/>
          <w:lang w:val="en-US"/>
        </w:rPr>
        <w:t>all</w:t>
      </w:r>
      <w:r>
        <w:rPr>
          <w:rStyle w:val="None"/>
          <w:rFonts w:ascii="Arial" w:hAnsi="Arial"/>
          <w:rtl w:val="0"/>
          <w:lang w:val="en-US"/>
        </w:rPr>
        <w:t xml:space="preserve"> the material that enters our atmosphere, whether it can be collected or not.</w:t>
      </w:r>
    </w:p>
    <w:p>
      <w:pPr>
        <w:pStyle w:val="Body A"/>
        <w:jc w:val="both"/>
        <w:rPr>
          <w:rStyle w:val="None"/>
          <w:rFonts w:ascii="Arial" w:cs="Arial" w:hAnsi="Arial" w:eastAsia="Arial"/>
        </w:rPr>
      </w:pPr>
    </w:p>
    <w:p>
      <w:pPr>
        <w:pStyle w:val="Body A"/>
        <w:jc w:val="both"/>
        <w:rPr>
          <w:rStyle w:val="None"/>
          <w:rFonts w:ascii="Arial" w:cs="Arial" w:hAnsi="Arial" w:eastAsia="Arial"/>
        </w:rPr>
      </w:pPr>
      <w:r>
        <w:rPr>
          <w:rStyle w:val="None"/>
          <w:rFonts w:ascii="Arial" w:hAnsi="Arial"/>
          <w:rtl w:val="0"/>
          <w:lang w:val="en-US"/>
        </w:rPr>
        <w:t>Falling meteoroids ignite and radiate visible light in response to intense ram pressure, rendering them visible to ground-based</w:t>
      </w:r>
      <w:r>
        <w:rPr>
          <w:rStyle w:val="None"/>
          <w:rFonts w:ascii="Arial" w:hAnsi="Arial"/>
          <w:rtl w:val="0"/>
        </w:rPr>
        <w:t xml:space="preserve"> </w:t>
      </w:r>
      <w:r>
        <w:rPr>
          <w:rStyle w:val="None"/>
          <w:rFonts w:ascii="Arial" w:hAnsi="Arial"/>
          <w:rtl w:val="0"/>
          <w:lang w:val="en-US"/>
        </w:rPr>
        <w:t>fireball camera networks across the globe. These networks include the Global Meteor Network (GMN), the European Fireball Network (EFN), and Australia</w:t>
      </w:r>
      <w:r>
        <w:rPr>
          <w:rStyle w:val="None"/>
          <w:rFonts w:ascii="Arial" w:hAnsi="Arial" w:hint="default"/>
          <w:rtl w:val="0"/>
          <w:lang w:val="en-US"/>
        </w:rPr>
        <w:t>’</w:t>
      </w:r>
      <w:r>
        <w:rPr>
          <w:rStyle w:val="None"/>
          <w:rFonts w:ascii="Arial" w:hAnsi="Arial"/>
          <w:rtl w:val="0"/>
          <w:lang w:val="en-US"/>
        </w:rPr>
        <w:t xml:space="preserve">s Desert Fireball Network (DFN). When multiple cameras within the same network capture the same burning meteoroid, they can precisely calculate its 3D trajectory and several useful dimensionless parameters. The first is the </w:t>
      </w:r>
      <w:r>
        <w:rPr>
          <w:rStyle w:val="None"/>
          <w:rFonts w:ascii="Arial" w:hAnsi="Arial"/>
          <w:i w:val="1"/>
          <w:iCs w:val="1"/>
          <w:rtl w:val="0"/>
          <w:lang w:val="it-IT"/>
        </w:rPr>
        <w:t>ballistic coefficient</w:t>
      </w:r>
      <w:r>
        <w:rPr>
          <w:rStyle w:val="None"/>
          <w:rFonts w:ascii="Arial" w:hAnsi="Arial"/>
          <w:rtl w:val="0"/>
        </w:rPr>
        <w:t xml:space="preserve"> </w:t>
      </w:r>
      <w:r>
        <w:rPr>
          <w:rStyle w:val="None"/>
          <w:rFonts w:ascii="Arial" w:hAnsi="Arial"/>
          <w:rtl w:val="0"/>
          <w:lang w:val="en-US"/>
        </w:rPr>
        <w:t>(</w:t>
      </w:r>
      <w:r>
        <w:rPr>
          <w:rStyle w:val="None"/>
          <w:rFonts w:ascii="Arial" w:hAnsi="Arial" w:hint="default"/>
          <w:rtl w:val="0"/>
          <w:lang w:val="en-US"/>
        </w:rPr>
        <w:t>α</w:t>
      </w:r>
      <w:r>
        <w:rPr>
          <w:rStyle w:val="None"/>
          <w:rFonts w:ascii="Arial" w:hAnsi="Arial"/>
          <w:rtl w:val="0"/>
          <w:lang w:val="en-US"/>
        </w:rPr>
        <w:t>), which compares the drag and weight forces upon a falling object. High-</w:t>
      </w:r>
      <w:r>
        <w:rPr>
          <w:rStyle w:val="None"/>
          <w:rFonts w:ascii="Arial" w:hAnsi="Arial" w:hint="default"/>
          <w:rtl w:val="0"/>
          <w:lang w:val="en-US"/>
        </w:rPr>
        <w:t xml:space="preserve">α </w:t>
      </w:r>
      <w:r>
        <w:rPr>
          <w:rStyle w:val="None"/>
          <w:rFonts w:ascii="Arial" w:hAnsi="Arial"/>
          <w:rtl w:val="0"/>
          <w:lang w:val="en-US"/>
        </w:rPr>
        <w:t>objects are more susceptible to atmospheric deceleration than low-</w:t>
      </w:r>
      <w:r>
        <w:rPr>
          <w:rStyle w:val="None"/>
          <w:rFonts w:ascii="Arial" w:hAnsi="Arial" w:hint="default"/>
          <w:rtl w:val="0"/>
          <w:lang w:val="en-US"/>
        </w:rPr>
        <w:t xml:space="preserve">α </w:t>
      </w:r>
      <w:r>
        <w:rPr>
          <w:rStyle w:val="None"/>
          <w:rFonts w:ascii="Arial" w:hAnsi="Arial"/>
          <w:rtl w:val="0"/>
          <w:lang w:val="en-US"/>
        </w:rPr>
        <w:t xml:space="preserve">objects. The second parameter is the </w:t>
      </w:r>
      <w:r>
        <w:rPr>
          <w:rStyle w:val="None"/>
          <w:rFonts w:ascii="Arial" w:hAnsi="Arial"/>
          <w:i w:val="1"/>
          <w:iCs w:val="1"/>
          <w:rtl w:val="0"/>
          <w:lang w:val="en-US"/>
        </w:rPr>
        <w:t>mass loss factor</w:t>
      </w:r>
      <w:r>
        <w:rPr>
          <w:rStyle w:val="None"/>
          <w:rFonts w:ascii="Arial" w:hAnsi="Arial"/>
          <w:rtl w:val="0"/>
        </w:rPr>
        <w:t xml:space="preserve"> </w:t>
      </w:r>
      <w:r>
        <w:rPr>
          <w:rStyle w:val="None"/>
          <w:rFonts w:ascii="Arial" w:hAnsi="Arial"/>
          <w:rtl w:val="0"/>
          <w:lang w:val="en-US"/>
        </w:rPr>
        <w:t>(</w:t>
      </w:r>
      <w:r>
        <w:rPr>
          <w:rStyle w:val="None"/>
          <w:rFonts w:ascii="Arial" w:hAnsi="Arial" w:hint="default"/>
          <w:rtl w:val="0"/>
          <w:lang w:val="en-US"/>
        </w:rPr>
        <w:t>β</w:t>
      </w:r>
      <w:r>
        <w:rPr>
          <w:rStyle w:val="None"/>
          <w:rFonts w:ascii="Arial" w:hAnsi="Arial"/>
          <w:rtl w:val="0"/>
          <w:lang w:val="en-US"/>
        </w:rPr>
        <w:t>), which indicates the ease of removing material from a falling meteoroid. High-</w:t>
      </w:r>
      <w:r>
        <w:rPr>
          <w:rStyle w:val="None"/>
          <w:rFonts w:ascii="Arial" w:hAnsi="Arial" w:hint="default"/>
          <w:rtl w:val="0"/>
          <w:lang w:val="en-US"/>
        </w:rPr>
        <w:t xml:space="preserve">β </w:t>
      </w:r>
      <w:r>
        <w:rPr>
          <w:rStyle w:val="None"/>
          <w:rFonts w:ascii="Arial" w:hAnsi="Arial"/>
          <w:rtl w:val="0"/>
          <w:lang w:val="en-US"/>
        </w:rPr>
        <w:t>objects tend to burn rapidly and are unlikely to survive long enough to deposit fragments upon the ground. As demonstrated</w:t>
      </w:r>
      <w:r>
        <w:rPr>
          <w:rStyle w:val="None"/>
          <w:rFonts w:ascii="Arial" w:hAnsi="Arial"/>
          <w:rtl w:val="0"/>
        </w:rPr>
        <w:t xml:space="preserve"> by </w:t>
      </w:r>
      <w:r>
        <w:rPr>
          <w:rStyle w:val="Hyperlink.1"/>
        </w:rPr>
        <w:fldChar w:fldCharType="begin" w:fldLock="0"/>
      </w:r>
      <w:r>
        <w:rPr>
          <w:rStyle w:val="Hyperlink.1"/>
        </w:rPr>
        <w:instrText xml:space="preserve"> HYPERLINK "https://www.sciencedirect.com/science/article/pii/S027311770900235X?via=ihub"</w:instrText>
      </w:r>
      <w:r>
        <w:rPr>
          <w:rStyle w:val="Hyperlink.1"/>
        </w:rPr>
        <w:fldChar w:fldCharType="separate" w:fldLock="0"/>
      </w:r>
      <w:r>
        <w:rPr>
          <w:rStyle w:val="Hyperlink.1"/>
          <w:rtl w:val="0"/>
        </w:rPr>
        <w:t>Gritsevich (20</w:t>
      </w:r>
      <w:r>
        <w:rPr>
          <w:rStyle w:val="Hyperlink.0"/>
          <w:rtl w:val="0"/>
          <w:lang w:val="en-US"/>
        </w:rPr>
        <w:t>0</w:t>
      </w:r>
      <w:r>
        <w:rPr>
          <w:rStyle w:val="Hyperlink.1"/>
          <w:rtl w:val="0"/>
        </w:rPr>
        <w:t>9)</w:t>
      </w:r>
      <w:r>
        <w:rPr/>
        <w:fldChar w:fldCharType="end" w:fldLock="0"/>
      </w:r>
      <w:r>
        <w:rPr>
          <w:rStyle w:val="None"/>
          <w:rFonts w:ascii="Arial" w:hAnsi="Arial"/>
          <w:rtl w:val="0"/>
          <w:lang w:val="en-US"/>
        </w:rPr>
        <w:t xml:space="preserve"> and </w:t>
      </w:r>
      <w:r>
        <w:rPr>
          <w:rStyle w:val="Hyperlink.1"/>
        </w:rPr>
        <w:fldChar w:fldCharType="begin" w:fldLock="0"/>
      </w:r>
      <w:r>
        <w:rPr>
          <w:rStyle w:val="Hyperlink.1"/>
        </w:rPr>
        <w:instrText xml:space="preserve"> HYPERLINK "https://iopscience.iop.org/article/10.3847/1538-4357/ab4516"</w:instrText>
      </w:r>
      <w:r>
        <w:rPr>
          <w:rStyle w:val="Hyperlink.1"/>
        </w:rPr>
        <w:fldChar w:fldCharType="separate" w:fldLock="0"/>
      </w:r>
      <w:r>
        <w:rPr>
          <w:rStyle w:val="Hyperlink.1"/>
          <w:rtl w:val="0"/>
        </w:rPr>
        <w:t>Sansom et al (2019)</w:t>
      </w:r>
      <w:r>
        <w:rPr/>
        <w:fldChar w:fldCharType="end" w:fldLock="0"/>
      </w:r>
      <w:r>
        <w:rPr>
          <w:rStyle w:val="None"/>
          <w:rFonts w:ascii="Arial" w:hAnsi="Arial"/>
          <w:rtl w:val="0"/>
        </w:rPr>
        <w:t>,</w:t>
      </w:r>
      <w:r>
        <w:rPr>
          <w:rStyle w:val="None"/>
          <w:rFonts w:ascii="Arial" w:hAnsi="Arial" w:hint="default"/>
          <w:rtl w:val="0"/>
          <w:lang w:val="en-US"/>
        </w:rPr>
        <w:t xml:space="preserve"> α </w:t>
      </w:r>
      <w:r>
        <w:rPr>
          <w:rStyle w:val="None"/>
          <w:rFonts w:ascii="Arial" w:hAnsi="Arial"/>
          <w:rtl w:val="0"/>
          <w:lang w:val="en-US"/>
        </w:rPr>
        <w:t>and</w:t>
      </w:r>
      <w:r>
        <w:rPr>
          <w:rStyle w:val="None"/>
          <w:rFonts w:ascii="Arial" w:hAnsi="Arial"/>
          <w:rtl w:val="0"/>
        </w:rPr>
        <w:t xml:space="preserve"> </w:t>
      </w:r>
      <w:r>
        <w:rPr>
          <w:rStyle w:val="None"/>
          <w:rFonts w:ascii="Arial" w:hAnsi="Arial" w:hint="default"/>
          <w:rtl w:val="0"/>
          <w:lang w:val="en-US"/>
        </w:rPr>
        <w:t xml:space="preserve">β </w:t>
      </w:r>
      <w:r>
        <w:rPr>
          <w:rStyle w:val="None"/>
          <w:rFonts w:ascii="Arial" w:hAnsi="Arial"/>
          <w:rtl w:val="0"/>
          <w:lang w:val="en-US"/>
        </w:rPr>
        <w:t>can be determined using only altitude and velocity data, with no required assumptions</w:t>
      </w:r>
      <w:r>
        <w:rPr>
          <w:rStyle w:val="None"/>
          <w:rFonts w:ascii="Arial" w:hAnsi="Arial"/>
          <w:rtl w:val="0"/>
        </w:rPr>
        <w:t>.</w:t>
      </w:r>
      <w:bookmarkEnd w:id="0"/>
      <w:r>
        <w:rPr>
          <w:rStyle w:val="None"/>
          <w:rFonts w:ascii="Arial" w:hAnsi="Arial"/>
          <w:rtl w:val="0"/>
        </w:rPr>
        <w:t xml:space="preserve"> </w:t>
      </w:r>
      <w:r>
        <w:rPr>
          <w:rStyle w:val="None"/>
          <w:rFonts w:ascii="Arial" w:hAnsi="Arial"/>
          <w:rtl w:val="0"/>
          <w:lang w:val="en-US"/>
        </w:rPr>
        <w:t xml:space="preserve">The final parameter of interest is the </w:t>
      </w:r>
      <w:r>
        <w:rPr>
          <w:rStyle w:val="None"/>
          <w:rFonts w:ascii="Arial" w:hAnsi="Arial"/>
          <w:i w:val="1"/>
          <w:iCs w:val="1"/>
          <w:rtl w:val="0"/>
          <w:lang w:val="en-US"/>
        </w:rPr>
        <w:t>pressure factor</w:t>
      </w:r>
      <w:r>
        <w:rPr>
          <w:rStyle w:val="None"/>
          <w:rFonts w:ascii="Arial" w:hAnsi="Arial"/>
          <w:rtl w:val="0"/>
          <w:lang w:val="en-US"/>
        </w:rPr>
        <w:t xml:space="preserve"> (Pf) value formulated by </w:t>
      </w:r>
      <w:r>
        <w:rPr>
          <w:rStyle w:val="Hyperlink.0"/>
        </w:rPr>
        <w:fldChar w:fldCharType="begin" w:fldLock="0"/>
      </w:r>
      <w:r>
        <w:rPr>
          <w:rStyle w:val="Hyperlink.0"/>
        </w:rPr>
        <w:instrText xml:space="preserve"> HYPERLINK "https://arxiv.org/abs/2209.11254"</w:instrText>
      </w:r>
      <w:r>
        <w:rPr>
          <w:rStyle w:val="Hyperlink.0"/>
        </w:rPr>
        <w:fldChar w:fldCharType="separate" w:fldLock="0"/>
      </w:r>
      <w:r>
        <w:rPr>
          <w:rStyle w:val="Hyperlink.0"/>
          <w:rtl w:val="0"/>
          <w:lang w:val="en-US"/>
        </w:rPr>
        <w:t>Borovi</w:t>
      </w:r>
      <w:r>
        <w:rPr>
          <w:rStyle w:val="Hyperlink.0"/>
          <w:rtl w:val="0"/>
          <w:lang w:val="en-US"/>
        </w:rPr>
        <w:t>č</w:t>
      </w:r>
      <w:r>
        <w:rPr>
          <w:rStyle w:val="Hyperlink.0"/>
          <w:rtl w:val="0"/>
          <w:lang w:val="en-US"/>
        </w:rPr>
        <w:t>ka et al (2022)</w:t>
      </w:r>
      <w:r>
        <w:rPr/>
        <w:fldChar w:fldCharType="end" w:fldLock="0"/>
      </w:r>
      <w:r>
        <w:rPr>
          <w:rStyle w:val="None"/>
          <w:rFonts w:ascii="Arial" w:hAnsi="Arial"/>
          <w:rtl w:val="0"/>
          <w:lang w:val="en-US"/>
        </w:rPr>
        <w:t>. It depends on estimates of entry mass and maximum ram pressure, and indicates bulk strength. Stony and metallic asteroids produce higher Pf values than icy cometary bodies, for example.</w:t>
      </w:r>
    </w:p>
    <w:p>
      <w:pPr>
        <w:pStyle w:val="Body A"/>
        <w:jc w:val="both"/>
        <w:rPr>
          <w:rStyle w:val="None"/>
          <w:rFonts w:ascii="Arial" w:cs="Arial" w:hAnsi="Arial" w:eastAsia="Arial"/>
        </w:rPr>
      </w:pPr>
    </w:p>
    <w:p>
      <w:pPr>
        <w:pStyle w:val="Body A"/>
        <w:jc w:val="both"/>
        <w:rPr>
          <w:rStyle w:val="None"/>
          <w:rFonts w:ascii="Arial" w:cs="Arial" w:hAnsi="Arial" w:eastAsia="Arial"/>
        </w:rPr>
      </w:pPr>
      <w:r>
        <w:rPr>
          <w:rStyle w:val="None"/>
          <w:rFonts w:ascii="Arial" w:hAnsi="Arial"/>
          <w:rtl w:val="0"/>
          <w:lang w:val="en-US"/>
        </w:rPr>
        <w:t xml:space="preserve">Plotting </w:t>
      </w:r>
      <w:r>
        <w:rPr>
          <w:rStyle w:val="None"/>
          <w:rFonts w:ascii="Arial" w:hAnsi="Arial" w:hint="default"/>
          <w:rtl w:val="0"/>
          <w:lang w:val="en-US"/>
        </w:rPr>
        <w:t>α</w:t>
      </w:r>
      <w:r>
        <w:rPr>
          <w:rStyle w:val="None"/>
          <w:rFonts w:ascii="Arial" w:hAnsi="Arial"/>
          <w:rtl w:val="0"/>
        </w:rPr>
        <w:t xml:space="preserve">, </w:t>
      </w:r>
      <w:r>
        <w:rPr>
          <w:rStyle w:val="None"/>
          <w:rFonts w:ascii="Arial" w:hAnsi="Arial" w:hint="default"/>
          <w:rtl w:val="0"/>
          <w:lang w:val="en-US"/>
        </w:rPr>
        <w:t>β</w:t>
      </w:r>
      <w:r>
        <w:rPr>
          <w:rStyle w:val="None"/>
          <w:rFonts w:ascii="Arial" w:hAnsi="Arial"/>
          <w:rtl w:val="0"/>
        </w:rPr>
        <w:t xml:space="preserve"> </w:t>
      </w:r>
      <w:r>
        <w:rPr>
          <w:rStyle w:val="None"/>
          <w:rFonts w:ascii="Arial" w:hAnsi="Arial"/>
          <w:rtl w:val="0"/>
          <w:lang w:val="en-US"/>
        </w:rPr>
        <w:t xml:space="preserve">and Pf values for various </w:t>
      </w:r>
      <w:r>
        <w:rPr>
          <w:rStyle w:val="None"/>
          <w:rFonts w:ascii="Arial" w:hAnsi="Arial"/>
          <w:rtl w:val="0"/>
          <w:lang w:val="de-DE"/>
        </w:rPr>
        <w:t xml:space="preserve">falls </w:t>
      </w:r>
      <w:r>
        <w:rPr>
          <w:rStyle w:val="None"/>
          <w:rFonts w:ascii="Arial" w:hAnsi="Arial"/>
          <w:rtl w:val="0"/>
          <w:lang w:val="en-US"/>
        </w:rPr>
        <w:t>can enable</w:t>
      </w:r>
      <w:r>
        <w:rPr>
          <w:rStyle w:val="None"/>
          <w:rFonts w:ascii="Arial" w:hAnsi="Arial"/>
          <w:rtl w:val="0"/>
        </w:rPr>
        <w:t xml:space="preserve"> </w:t>
      </w:r>
      <w:r>
        <w:rPr>
          <w:rStyle w:val="None"/>
          <w:rFonts w:ascii="Arial" w:hAnsi="Arial"/>
          <w:rtl w:val="0"/>
          <w:lang w:val="en-US"/>
        </w:rPr>
        <w:t>reasonable estimates of bulk</w:t>
      </w:r>
      <w:r>
        <w:rPr>
          <w:rStyle w:val="None"/>
          <w:rFonts w:ascii="Arial" w:hAnsi="Arial"/>
          <w:rtl w:val="0"/>
          <w:lang w:val="fr-FR"/>
        </w:rPr>
        <w:t xml:space="preserve"> composition </w:t>
      </w:r>
      <w:r>
        <w:rPr>
          <w:rStyle w:val="None"/>
          <w:rFonts w:ascii="Arial" w:hAnsi="Arial"/>
          <w:rtl w:val="0"/>
          <w:lang w:val="en-US"/>
        </w:rPr>
        <w:t>and strength of the fallen objects. Subsequently, details of internal structure can be inferred, such as the presence or absence of melt veins, cementing minerals or large pores. We perform a quantitative study of ~150 instrumentally observed falls, including almost 60 meteorites</w:t>
      </w:r>
      <w:r>
        <w:rPr>
          <w:rStyle w:val="None"/>
          <w:rFonts w:ascii="Arial" w:hAnsi="Arial"/>
          <w:rtl w:val="0"/>
          <w:lang w:val="en-US"/>
        </w:rPr>
        <w:t>,</w:t>
      </w:r>
      <w:r>
        <w:rPr>
          <w:rStyle w:val="None"/>
          <w:rFonts w:ascii="Arial" w:hAnsi="Arial"/>
          <w:rtl w:val="0"/>
          <w:lang w:val="en-US"/>
        </w:rPr>
        <w:t xml:space="preserve"> and </w:t>
      </w:r>
      <w:r>
        <w:rPr>
          <w:rStyle w:val="None"/>
          <w:rFonts w:ascii="Arial" w:hAnsi="Arial"/>
          <w:rtl w:val="0"/>
          <w:lang w:val="en-US"/>
        </w:rPr>
        <w:t>dozens of</w:t>
      </w:r>
      <w:r>
        <w:rPr>
          <w:rStyle w:val="None"/>
          <w:rFonts w:ascii="Arial" w:hAnsi="Arial"/>
          <w:rtl w:val="0"/>
          <w:lang w:val="en-US"/>
        </w:rPr>
        <w:t xml:space="preserve"> Geminid meteors that originated from 3200 Phaethon. We also examine thousands of simulated meteoroids to investigate links between </w:t>
      </w:r>
      <w:r>
        <w:rPr>
          <w:rStyle w:val="None"/>
          <w:rFonts w:ascii="Arial" w:hAnsi="Arial" w:hint="default"/>
          <w:rtl w:val="0"/>
          <w:lang w:val="en-US"/>
        </w:rPr>
        <w:t>α</w:t>
      </w:r>
      <w:r>
        <w:rPr>
          <w:rStyle w:val="None"/>
          <w:rFonts w:ascii="Arial" w:hAnsi="Arial"/>
          <w:rtl w:val="0"/>
        </w:rPr>
        <w:t xml:space="preserve">, </w:t>
      </w:r>
      <w:r>
        <w:rPr>
          <w:rStyle w:val="None"/>
          <w:rFonts w:ascii="Arial" w:hAnsi="Arial" w:hint="default"/>
          <w:rtl w:val="0"/>
          <w:lang w:val="en-US"/>
        </w:rPr>
        <w:t>β</w:t>
      </w:r>
      <w:r>
        <w:rPr>
          <w:rStyle w:val="None"/>
          <w:rFonts w:ascii="Arial" w:hAnsi="Arial"/>
          <w:rtl w:val="0"/>
          <w:lang w:val="en-US"/>
        </w:rPr>
        <w:t>, composition, structure, and dynamic behaviour. This presentation will summarise preliminary results, with a focus on the compositional and structural features that contribute to hazardous impacts.</w:t>
      </w:r>
      <w:r>
        <w:rPr>
          <w:rStyle w:val="None"/>
          <w:rFonts w:ascii="Arial" w:hAnsi="Arial"/>
          <w:rtl w:val="0"/>
        </w:rPr>
        <w:t xml:space="preserve"> </w:t>
      </w:r>
      <w:r>
        <w:rPr>
          <w:rStyle w:val="None"/>
          <w:rFonts w:ascii="Arial" w:hAnsi="Arial"/>
          <w:rtl w:val="0"/>
          <w:lang w:val="en-US"/>
        </w:rPr>
        <w:t>We will also consider the potential for comprehensive characterisation of</w:t>
      </w:r>
      <w:r>
        <w:rPr>
          <w:rStyle w:val="None"/>
          <w:rFonts w:ascii="Arial" w:hAnsi="Arial"/>
          <w:rtl w:val="0"/>
        </w:rPr>
        <w:t xml:space="preserve"> </w:t>
      </w:r>
      <w:r>
        <w:rPr>
          <w:rStyle w:val="None"/>
          <w:rFonts w:ascii="Arial" w:hAnsi="Arial"/>
          <w:rtl w:val="0"/>
          <w:lang w:val="en-US"/>
        </w:rPr>
        <w:t>all extraterrestrial material that rains upon Earth.</w:t>
      </w:r>
    </w:p>
    <w:p>
      <w:pPr>
        <w:pStyle w:val="Body A"/>
        <w:jc w:val="both"/>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Arial" w:cs="Arial" w:hAnsi="Arial" w:eastAsia="Arial"/>
          <w:b w:val="1"/>
          <w:bCs w:val="1"/>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Arial" w:hAnsi="Arial"/>
          <w:b w:val="1"/>
          <w:bCs w:val="1"/>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Comments:</w:t>
      </w:r>
    </w:p>
    <w:p>
      <w:pPr>
        <w:pStyle w:val="Body A"/>
        <w:jc w:val="both"/>
        <w:rPr>
          <w:rStyle w:val="None"/>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Arial" w:cs="Arial" w:hAnsi="Arial" w:eastAsia="Arial"/>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Oral presentation preferred  :)</w:t>
      </w:r>
    </w:p>
    <w:p>
      <w:pPr>
        <w:pStyle w:val="Body A"/>
        <w:jc w:val="both"/>
        <w:rPr>
          <w:rStyle w:val="None"/>
          <w:rFonts w:ascii="Arial" w:cs="Arial" w:hAnsi="Arial" w:eastAsia="Arial"/>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jc w:val="both"/>
      </w:pP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We delivered a similar presentation at the 2024 Australian Space Research Conference. By the time of the 2025 PDC we expect to have more data and fresh findings to share.</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000"/>
      </w:tabs>
      <w:jc w:val="center"/>
    </w:pP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w: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lang w:val="en-US"/>
      <w14:textFill>
        <w14:solidFill>
          <w14:srgbClr w14:val="0000FF"/>
        </w14:solidFill>
      </w14:textFill>
    </w:rPr>
  </w:style>
  <w:style w:type="character" w:styleId="Hyperlink.1">
    <w:name w:val="Hyperlink.1"/>
    <w:basedOn w:val="None"/>
    <w:next w:val="Hyperlink.1"/>
    <w:rPr>
      <w:rFonts w:ascii="Arial" w:cs="Arial" w:hAnsi="Arial" w:eastAsia="Arial"/>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