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0F60" w:rsidRDefault="00000000">
      <w:pPr>
        <w:jc w:val="center"/>
        <w:rPr>
          <w:rFonts w:ascii="Arial" w:eastAsia="Arial" w:hAnsi="Arial" w:cs="Arial"/>
          <w:b/>
        </w:rPr>
      </w:pPr>
      <w:r>
        <w:rPr>
          <w:rFonts w:ascii="Arial" w:eastAsia="Arial" w:hAnsi="Arial" w:cs="Arial"/>
          <w:b/>
        </w:rPr>
        <w:t>PDC2025</w:t>
      </w:r>
    </w:p>
    <w:p w14:paraId="00000002" w14:textId="77777777" w:rsidR="00200F60" w:rsidRDefault="00000000">
      <w:pPr>
        <w:jc w:val="center"/>
        <w:rPr>
          <w:rFonts w:ascii="Arial" w:eastAsia="Arial" w:hAnsi="Arial" w:cs="Arial"/>
          <w:b/>
        </w:rPr>
      </w:pPr>
      <w:r>
        <w:rPr>
          <w:rFonts w:ascii="Arial" w:eastAsia="Arial" w:hAnsi="Arial" w:cs="Arial"/>
          <w:b/>
        </w:rPr>
        <w:t>Stellenbosch, Cape Town, South Africa</w:t>
      </w:r>
    </w:p>
    <w:p w14:paraId="00000006" w14:textId="77777777" w:rsidR="00200F60" w:rsidRDefault="00200F60" w:rsidP="00723833">
      <w:pPr>
        <w:rPr>
          <w:rFonts w:ascii="Arial" w:eastAsia="Arial" w:hAnsi="Arial" w:cs="Arial"/>
          <w:b/>
        </w:rPr>
      </w:pPr>
    </w:p>
    <w:p w14:paraId="00000009" w14:textId="77777777" w:rsidR="00200F60" w:rsidRDefault="00200F60">
      <w:pPr>
        <w:jc w:val="center"/>
        <w:rPr>
          <w:rFonts w:ascii="Arial" w:eastAsia="Arial" w:hAnsi="Arial" w:cs="Arial"/>
          <w:i/>
        </w:rPr>
      </w:pPr>
    </w:p>
    <w:p w14:paraId="0000000A" w14:textId="77777777" w:rsidR="00200F60" w:rsidRDefault="00000000">
      <w:pPr>
        <w:rPr>
          <w:rFonts w:ascii="Arial" w:eastAsia="Arial" w:hAnsi="Arial" w:cs="Arial"/>
          <w:b/>
        </w:rPr>
      </w:pPr>
      <w:bookmarkStart w:id="0" w:name="gjdgxs" w:colFirst="0" w:colLast="0"/>
      <w:bookmarkEnd w:id="0"/>
      <w:r>
        <w:rPr>
          <w:rFonts w:ascii="Arial" w:eastAsia="Arial" w:hAnsi="Arial" w:cs="Arial"/>
          <w:b/>
        </w:rPr>
        <w:t>☐ Ongoing and Upcoming Mission Highlights</w:t>
      </w:r>
    </w:p>
    <w:p w14:paraId="0000000B" w14:textId="77777777" w:rsidR="00200F60" w:rsidRDefault="00000000">
      <w:pPr>
        <w:rPr>
          <w:rFonts w:ascii="Arial" w:eastAsia="Arial" w:hAnsi="Arial" w:cs="Arial"/>
          <w:b/>
        </w:rPr>
      </w:pPr>
      <w:r>
        <w:rPr>
          <w:rFonts w:ascii="Arial" w:eastAsia="Arial" w:hAnsi="Arial" w:cs="Arial"/>
          <w:b/>
        </w:rPr>
        <w:t>☐ Apophis: T-4 Years</w:t>
      </w:r>
    </w:p>
    <w:p w14:paraId="0000000C" w14:textId="77777777" w:rsidR="00200F60" w:rsidRDefault="00000000">
      <w:pPr>
        <w:rPr>
          <w:rFonts w:ascii="Arial" w:eastAsia="Arial" w:hAnsi="Arial" w:cs="Arial"/>
          <w:b/>
        </w:rPr>
      </w:pPr>
      <w:r>
        <w:rPr>
          <w:rFonts w:ascii="Arial" w:eastAsia="Arial" w:hAnsi="Arial" w:cs="Arial"/>
          <w:b/>
        </w:rPr>
        <w:t>☐ Hypothetical Asteroid Threat Exercise</w:t>
      </w:r>
    </w:p>
    <w:p w14:paraId="0000000D" w14:textId="77777777" w:rsidR="00200F60" w:rsidRDefault="00000000">
      <w:pPr>
        <w:rPr>
          <w:rFonts w:ascii="Arial" w:eastAsia="Arial" w:hAnsi="Arial" w:cs="Arial"/>
          <w:b/>
        </w:rPr>
      </w:pPr>
      <w:r>
        <w:rPr>
          <w:rFonts w:ascii="Arial" w:eastAsia="Arial" w:hAnsi="Arial" w:cs="Arial"/>
          <w:b/>
        </w:rPr>
        <w:t>☐ Key International and Policy Developments</w:t>
      </w:r>
    </w:p>
    <w:p w14:paraId="0000000E" w14:textId="77777777" w:rsidR="00200F60" w:rsidRDefault="00000000">
      <w:pPr>
        <w:rPr>
          <w:rFonts w:ascii="Arial" w:eastAsia="Arial" w:hAnsi="Arial" w:cs="Arial"/>
          <w:b/>
        </w:rPr>
      </w:pPr>
      <w:r>
        <w:rPr>
          <w:rFonts w:ascii="Arial" w:eastAsia="Arial" w:hAnsi="Arial" w:cs="Arial"/>
          <w:b/>
        </w:rPr>
        <w:t>☐ Near-Earth Object (NEO) Discovery</w:t>
      </w:r>
    </w:p>
    <w:p w14:paraId="0000000F" w14:textId="26F74A9D" w:rsidR="00200F60" w:rsidRDefault="0065182D">
      <w:pPr>
        <w:rPr>
          <w:rFonts w:ascii="Arial" w:eastAsia="Arial" w:hAnsi="Arial" w:cs="Arial"/>
          <w:b/>
        </w:rPr>
      </w:pPr>
      <w:r w:rsidRPr="00E768D1">
        <w:rPr>
          <w:rFonts w:ascii="Segoe UI Symbol" w:eastAsia="Arial" w:hAnsi="Segoe UI Symbol" w:cs="Segoe UI Symbol"/>
          <w:b/>
          <w:bCs/>
        </w:rPr>
        <w:t>☑</w:t>
      </w:r>
      <w:r w:rsidR="00000000">
        <w:rPr>
          <w:rFonts w:ascii="Arial" w:eastAsia="Arial" w:hAnsi="Arial" w:cs="Arial"/>
          <w:b/>
        </w:rPr>
        <w:t xml:space="preserve"> NEO Characterization</w:t>
      </w:r>
    </w:p>
    <w:p w14:paraId="00000010" w14:textId="77777777" w:rsidR="00200F60" w:rsidRDefault="00000000">
      <w:pPr>
        <w:rPr>
          <w:rFonts w:ascii="Arial" w:eastAsia="Arial" w:hAnsi="Arial" w:cs="Arial"/>
          <w:b/>
        </w:rPr>
      </w:pPr>
      <w:r>
        <w:rPr>
          <w:rFonts w:ascii="Arial" w:eastAsia="Arial" w:hAnsi="Arial" w:cs="Arial"/>
          <w:b/>
        </w:rPr>
        <w:t>☐ Deflection / Disruption Modeling &amp; Testing</w:t>
      </w:r>
    </w:p>
    <w:p w14:paraId="00000011" w14:textId="230A7D90" w:rsidR="00200F60" w:rsidRDefault="00E768D1">
      <w:pPr>
        <w:rPr>
          <w:rFonts w:ascii="Arial" w:eastAsia="Arial" w:hAnsi="Arial" w:cs="Arial"/>
          <w:b/>
        </w:rPr>
      </w:pPr>
      <w:r w:rsidRPr="00E768D1">
        <w:rPr>
          <w:rFonts w:ascii="Segoe UI Symbol" w:eastAsia="Arial" w:hAnsi="Segoe UI Symbol" w:cs="Segoe UI Symbol"/>
          <w:b/>
          <w:bCs/>
        </w:rPr>
        <w:t>☑</w:t>
      </w:r>
      <w:r>
        <w:rPr>
          <w:rFonts w:ascii="Arial" w:eastAsia="Arial" w:hAnsi="Arial" w:cs="Arial"/>
          <w:b/>
        </w:rPr>
        <w:t xml:space="preserve"> Space Mission &amp; Campaign Design</w:t>
      </w:r>
    </w:p>
    <w:p w14:paraId="00000012" w14:textId="77777777" w:rsidR="00200F60" w:rsidRDefault="00000000">
      <w:pPr>
        <w:rPr>
          <w:rFonts w:ascii="Arial" w:eastAsia="Arial" w:hAnsi="Arial" w:cs="Arial"/>
          <w:b/>
        </w:rPr>
      </w:pPr>
      <w:r>
        <w:rPr>
          <w:rFonts w:ascii="Arial" w:eastAsia="Arial" w:hAnsi="Arial" w:cs="Arial"/>
          <w:b/>
        </w:rPr>
        <w:t>☐ Earth Impact Effects &amp; Consequences</w:t>
      </w:r>
    </w:p>
    <w:p w14:paraId="00000013" w14:textId="77777777" w:rsidR="00200F60" w:rsidRDefault="00000000">
      <w:pPr>
        <w:rPr>
          <w:rFonts w:ascii="Arial" w:eastAsia="Arial" w:hAnsi="Arial" w:cs="Arial"/>
          <w:b/>
        </w:rPr>
      </w:pPr>
      <w:r>
        <w:rPr>
          <w:rFonts w:ascii="Arial" w:eastAsia="Arial" w:hAnsi="Arial" w:cs="Arial"/>
          <w:b/>
        </w:rPr>
        <w:t>☐ Disaster Management &amp; Impact Response</w:t>
      </w:r>
    </w:p>
    <w:p w14:paraId="00000014" w14:textId="77777777" w:rsidR="00200F60" w:rsidRDefault="00000000">
      <w:pPr>
        <w:rPr>
          <w:rFonts w:ascii="Arial" w:eastAsia="Arial" w:hAnsi="Arial" w:cs="Arial"/>
          <w:b/>
        </w:rPr>
      </w:pPr>
      <w:r>
        <w:rPr>
          <w:rFonts w:ascii="Arial" w:eastAsia="Arial" w:hAnsi="Arial" w:cs="Arial"/>
          <w:b/>
        </w:rPr>
        <w:t>☐ Public Education and Communication</w:t>
      </w:r>
    </w:p>
    <w:p w14:paraId="00000015" w14:textId="77777777" w:rsidR="00200F60" w:rsidRDefault="00000000">
      <w:pPr>
        <w:rPr>
          <w:rFonts w:ascii="Arial" w:eastAsia="Arial" w:hAnsi="Arial" w:cs="Arial"/>
          <w:b/>
        </w:rPr>
      </w:pPr>
      <w:r>
        <w:rPr>
          <w:rFonts w:ascii="Arial" w:eastAsia="Arial" w:hAnsi="Arial" w:cs="Arial"/>
          <w:b/>
        </w:rPr>
        <w:t>☐ The Decision to Act: Political, Legal, Social, and Economic Aspects</w:t>
      </w:r>
    </w:p>
    <w:p w14:paraId="00000016" w14:textId="77777777" w:rsidR="00200F60" w:rsidRDefault="00200F60">
      <w:pPr>
        <w:jc w:val="center"/>
        <w:rPr>
          <w:rFonts w:ascii="Arial" w:eastAsia="Arial" w:hAnsi="Arial" w:cs="Arial"/>
          <w:b/>
        </w:rPr>
      </w:pPr>
    </w:p>
    <w:p w14:paraId="00000017" w14:textId="77777777" w:rsidR="00200F60" w:rsidRDefault="00200F60">
      <w:pPr>
        <w:jc w:val="center"/>
        <w:rPr>
          <w:rFonts w:ascii="Arial" w:eastAsia="Arial" w:hAnsi="Arial" w:cs="Arial"/>
          <w:b/>
        </w:rPr>
      </w:pPr>
    </w:p>
    <w:p w14:paraId="00000018" w14:textId="2F1314C0" w:rsidR="00200F60" w:rsidRPr="00DF5BD1" w:rsidRDefault="00DF5BD1">
      <w:pPr>
        <w:jc w:val="center"/>
        <w:rPr>
          <w:rFonts w:ascii="Arial" w:eastAsia="Arial" w:hAnsi="Arial" w:cs="Arial"/>
          <w:b/>
        </w:rPr>
      </w:pPr>
      <w:r w:rsidRPr="00FD3ED8">
        <w:rPr>
          <w:rFonts w:ascii="Arial" w:eastAsia="Arial" w:hAnsi="Arial" w:cs="Arial"/>
          <w:b/>
        </w:rPr>
        <w:t>UTILIZING</w:t>
      </w:r>
      <w:r w:rsidRPr="0045493E">
        <w:rPr>
          <w:rFonts w:ascii="Arial" w:eastAsia="Arial" w:hAnsi="Arial" w:cs="Arial"/>
          <w:b/>
        </w:rPr>
        <w:t xml:space="preserve"> </w:t>
      </w:r>
      <w:r>
        <w:rPr>
          <w:rFonts w:ascii="Arial" w:eastAsia="Arial" w:hAnsi="Arial" w:cs="Arial"/>
          <w:b/>
        </w:rPr>
        <w:t>G</w:t>
      </w:r>
      <w:r w:rsidRPr="0045493E">
        <w:rPr>
          <w:rFonts w:ascii="Arial" w:eastAsia="Arial" w:hAnsi="Arial" w:cs="Arial"/>
          <w:b/>
        </w:rPr>
        <w:t xml:space="preserve">RAVITY </w:t>
      </w:r>
      <w:r>
        <w:rPr>
          <w:rFonts w:ascii="Arial" w:eastAsia="Arial" w:hAnsi="Arial" w:cs="Arial"/>
          <w:b/>
        </w:rPr>
        <w:t>A</w:t>
      </w:r>
      <w:r w:rsidRPr="0045493E">
        <w:rPr>
          <w:rFonts w:ascii="Arial" w:eastAsia="Arial" w:hAnsi="Arial" w:cs="Arial"/>
          <w:b/>
        </w:rPr>
        <w:t xml:space="preserve">SSIST </w:t>
      </w:r>
      <w:r>
        <w:rPr>
          <w:rFonts w:ascii="Arial" w:eastAsia="Arial" w:hAnsi="Arial" w:cs="Arial"/>
          <w:b/>
        </w:rPr>
        <w:t>MANEUVERS</w:t>
      </w:r>
      <w:r w:rsidRPr="0045493E">
        <w:rPr>
          <w:rFonts w:ascii="Arial" w:eastAsia="Arial" w:hAnsi="Arial" w:cs="Arial"/>
          <w:b/>
        </w:rPr>
        <w:t xml:space="preserve"> FOR </w:t>
      </w:r>
      <w:r>
        <w:rPr>
          <w:rFonts w:ascii="Arial" w:eastAsia="Arial" w:hAnsi="Arial" w:cs="Arial"/>
          <w:b/>
        </w:rPr>
        <w:t>A</w:t>
      </w:r>
      <w:r w:rsidRPr="0045493E">
        <w:rPr>
          <w:rFonts w:ascii="Arial" w:eastAsia="Arial" w:hAnsi="Arial" w:cs="Arial"/>
          <w:b/>
        </w:rPr>
        <w:t xml:space="preserve">STEROID </w:t>
      </w:r>
      <w:r>
        <w:rPr>
          <w:rFonts w:ascii="Arial" w:eastAsia="Arial" w:hAnsi="Arial" w:cs="Arial"/>
          <w:b/>
        </w:rPr>
        <w:t>C</w:t>
      </w:r>
      <w:r w:rsidRPr="0045493E">
        <w:rPr>
          <w:rFonts w:ascii="Arial" w:eastAsia="Arial" w:hAnsi="Arial" w:cs="Arial"/>
          <w:b/>
        </w:rPr>
        <w:t>APTURE INTO MOON-</w:t>
      </w:r>
      <w:r>
        <w:rPr>
          <w:rFonts w:ascii="Arial" w:eastAsia="Arial" w:hAnsi="Arial" w:cs="Arial"/>
          <w:b/>
        </w:rPr>
        <w:t>R</w:t>
      </w:r>
      <w:r w:rsidRPr="0045493E">
        <w:rPr>
          <w:rFonts w:ascii="Arial" w:eastAsia="Arial" w:hAnsi="Arial" w:cs="Arial"/>
          <w:b/>
        </w:rPr>
        <w:t xml:space="preserve">ESONANT EARTH </w:t>
      </w:r>
      <w:r>
        <w:rPr>
          <w:rFonts w:ascii="Arial" w:eastAsia="Arial" w:hAnsi="Arial" w:cs="Arial"/>
          <w:b/>
        </w:rPr>
        <w:t>S</w:t>
      </w:r>
      <w:r w:rsidRPr="0045493E">
        <w:rPr>
          <w:rFonts w:ascii="Arial" w:eastAsia="Arial" w:hAnsi="Arial" w:cs="Arial"/>
          <w:b/>
        </w:rPr>
        <w:t xml:space="preserve">ATELLITE </w:t>
      </w:r>
      <w:r>
        <w:rPr>
          <w:rFonts w:ascii="Arial" w:eastAsia="Arial" w:hAnsi="Arial" w:cs="Arial"/>
          <w:b/>
        </w:rPr>
        <w:t>O</w:t>
      </w:r>
      <w:r w:rsidRPr="0045493E">
        <w:rPr>
          <w:rFonts w:ascii="Arial" w:eastAsia="Arial" w:hAnsi="Arial" w:cs="Arial"/>
          <w:b/>
        </w:rPr>
        <w:t>RBIT</w:t>
      </w:r>
    </w:p>
    <w:p w14:paraId="00000019" w14:textId="77777777" w:rsidR="00200F60" w:rsidRDefault="00200F60">
      <w:pPr>
        <w:rPr>
          <w:rFonts w:ascii="Arial" w:eastAsia="Arial" w:hAnsi="Arial" w:cs="Arial"/>
          <w:b/>
        </w:rPr>
      </w:pPr>
    </w:p>
    <w:p w14:paraId="0000001A" w14:textId="6FE8ABA4" w:rsidR="00200F60" w:rsidRDefault="00001C93">
      <w:pPr>
        <w:jc w:val="center"/>
        <w:rPr>
          <w:rFonts w:ascii="Arial" w:eastAsia="Arial" w:hAnsi="Arial" w:cs="Arial"/>
          <w:b/>
        </w:rPr>
      </w:pPr>
      <w:r>
        <w:rPr>
          <w:rFonts w:ascii="Arial" w:eastAsia="Arial" w:hAnsi="Arial" w:cs="Arial"/>
          <w:b/>
        </w:rPr>
        <w:t>Olga Chernenko, Natan Eismont</w:t>
      </w:r>
    </w:p>
    <w:p w14:paraId="0000001B" w14:textId="3301B6AE" w:rsidR="00200F60" w:rsidRDefault="009849E9">
      <w:pPr>
        <w:jc w:val="center"/>
        <w:rPr>
          <w:rFonts w:ascii="Arial" w:eastAsia="Arial" w:hAnsi="Arial" w:cs="Arial"/>
          <w:i/>
        </w:rPr>
      </w:pPr>
      <w:r>
        <w:rPr>
          <w:rFonts w:ascii="Arial" w:eastAsia="Arial" w:hAnsi="Arial" w:cs="Arial"/>
          <w:i/>
        </w:rPr>
        <w:t>Space Research Institute of the Russ</w:t>
      </w:r>
      <w:r w:rsidR="006A4C9E">
        <w:rPr>
          <w:rFonts w:ascii="Arial" w:eastAsia="Arial" w:hAnsi="Arial" w:cs="Arial"/>
          <w:i/>
        </w:rPr>
        <w:t>i</w:t>
      </w:r>
      <w:r>
        <w:rPr>
          <w:rFonts w:ascii="Arial" w:eastAsia="Arial" w:hAnsi="Arial" w:cs="Arial"/>
          <w:i/>
        </w:rPr>
        <w:t xml:space="preserve">an Academy of Sciences, </w:t>
      </w:r>
      <w:r w:rsidR="00EE7503">
        <w:rPr>
          <w:rFonts w:ascii="Arial" w:eastAsia="Arial" w:hAnsi="Arial" w:cs="Arial"/>
          <w:i/>
        </w:rPr>
        <w:t>o.chernenko@cosmos.ru</w:t>
      </w:r>
      <w:r>
        <w:rPr>
          <w:rFonts w:ascii="Arial" w:eastAsia="Arial" w:hAnsi="Arial" w:cs="Arial"/>
          <w:i/>
        </w:rPr>
        <w:t xml:space="preserve">, </w:t>
      </w:r>
      <w:r w:rsidR="007771C0" w:rsidRPr="007771C0">
        <w:rPr>
          <w:rFonts w:ascii="Arial" w:eastAsia="Arial" w:hAnsi="Arial" w:cs="Arial"/>
          <w:i/>
        </w:rPr>
        <w:t>84/32 Profsoyuznaya Str.</w:t>
      </w:r>
      <w:r>
        <w:rPr>
          <w:rFonts w:ascii="Arial" w:eastAsia="Arial" w:hAnsi="Arial" w:cs="Arial"/>
          <w:i/>
        </w:rPr>
        <w:t xml:space="preserve">, </w:t>
      </w:r>
      <w:r w:rsidR="007771C0">
        <w:rPr>
          <w:rFonts w:ascii="Arial" w:eastAsia="Arial" w:hAnsi="Arial" w:cs="Arial"/>
          <w:i/>
        </w:rPr>
        <w:t>Moscow</w:t>
      </w:r>
      <w:r>
        <w:rPr>
          <w:rFonts w:ascii="Arial" w:eastAsia="Arial" w:hAnsi="Arial" w:cs="Arial"/>
          <w:i/>
        </w:rPr>
        <w:t xml:space="preserve">, </w:t>
      </w:r>
      <w:r w:rsidR="007771C0" w:rsidRPr="007771C0">
        <w:rPr>
          <w:rFonts w:ascii="Arial" w:eastAsia="Arial" w:hAnsi="Arial" w:cs="Arial"/>
          <w:i/>
        </w:rPr>
        <w:t>117997</w:t>
      </w:r>
      <w:r>
        <w:rPr>
          <w:rFonts w:ascii="Arial" w:eastAsia="Arial" w:hAnsi="Arial" w:cs="Arial"/>
          <w:i/>
        </w:rPr>
        <w:t xml:space="preserve">, </w:t>
      </w:r>
      <w:r w:rsidR="007771C0">
        <w:rPr>
          <w:rFonts w:ascii="Arial" w:eastAsia="Arial" w:hAnsi="Arial" w:cs="Arial"/>
          <w:i/>
        </w:rPr>
        <w:t>Russia</w:t>
      </w:r>
      <w:r>
        <w:rPr>
          <w:rFonts w:ascii="Arial" w:eastAsia="Arial" w:hAnsi="Arial" w:cs="Arial"/>
          <w:i/>
        </w:rPr>
        <w:t xml:space="preserve">, </w:t>
      </w:r>
      <w:r w:rsidR="007771C0">
        <w:rPr>
          <w:rFonts w:ascii="Arial" w:eastAsia="Arial" w:hAnsi="Arial" w:cs="Arial"/>
          <w:i/>
        </w:rPr>
        <w:t>+7(977)862-35-26</w:t>
      </w:r>
    </w:p>
    <w:p w14:paraId="0000001D" w14:textId="77777777" w:rsidR="00200F60" w:rsidRDefault="00200F60">
      <w:pPr>
        <w:jc w:val="center"/>
        <w:rPr>
          <w:rFonts w:ascii="Arial" w:eastAsia="Arial" w:hAnsi="Arial" w:cs="Arial"/>
        </w:rPr>
      </w:pPr>
    </w:p>
    <w:p w14:paraId="0000001E" w14:textId="170C9F5D" w:rsidR="00200F60" w:rsidRDefault="00000000">
      <w:pPr>
        <w:jc w:val="both"/>
        <w:rPr>
          <w:rFonts w:ascii="Arial" w:eastAsia="Arial" w:hAnsi="Arial" w:cs="Arial"/>
          <w:i/>
        </w:rPr>
      </w:pPr>
      <w:r>
        <w:rPr>
          <w:rFonts w:ascii="Arial" w:eastAsia="Arial" w:hAnsi="Arial" w:cs="Arial"/>
          <w:b/>
          <w:i/>
        </w:rPr>
        <w:t>Keywords:</w:t>
      </w:r>
      <w:r>
        <w:rPr>
          <w:rFonts w:ascii="Arial" w:eastAsia="Arial" w:hAnsi="Arial" w:cs="Arial"/>
          <w:i/>
        </w:rPr>
        <w:t xml:space="preserve"> </w:t>
      </w:r>
      <w:r w:rsidR="00C83EAD">
        <w:rPr>
          <w:rFonts w:ascii="Arial" w:eastAsia="Arial" w:hAnsi="Arial" w:cs="Arial"/>
          <w:i/>
        </w:rPr>
        <w:t>asteroid capture</w:t>
      </w:r>
      <w:r>
        <w:rPr>
          <w:rFonts w:ascii="Arial" w:eastAsia="Arial" w:hAnsi="Arial" w:cs="Arial"/>
          <w:i/>
        </w:rPr>
        <w:t xml:space="preserve">, </w:t>
      </w:r>
      <w:r w:rsidR="00C83EAD">
        <w:rPr>
          <w:rFonts w:ascii="Arial" w:eastAsia="Arial" w:hAnsi="Arial" w:cs="Arial"/>
          <w:i/>
        </w:rPr>
        <w:t>spacecraft</w:t>
      </w:r>
      <w:r>
        <w:rPr>
          <w:rFonts w:ascii="Arial" w:eastAsia="Arial" w:hAnsi="Arial" w:cs="Arial"/>
          <w:i/>
        </w:rPr>
        <w:t xml:space="preserve">, </w:t>
      </w:r>
      <w:r w:rsidR="00C83EAD">
        <w:rPr>
          <w:rFonts w:ascii="Arial" w:eastAsia="Arial" w:hAnsi="Arial" w:cs="Arial"/>
          <w:i/>
        </w:rPr>
        <w:t>gravity assist</w:t>
      </w:r>
      <w:r w:rsidR="00123CF1">
        <w:rPr>
          <w:rFonts w:ascii="Arial" w:eastAsia="Arial" w:hAnsi="Arial" w:cs="Arial"/>
          <w:i/>
        </w:rPr>
        <w:t>s</w:t>
      </w:r>
    </w:p>
    <w:p w14:paraId="0000001F" w14:textId="77777777" w:rsidR="00200F60" w:rsidRDefault="00200F60">
      <w:pPr>
        <w:rPr>
          <w:rFonts w:ascii="Arial" w:eastAsia="Arial" w:hAnsi="Arial" w:cs="Arial"/>
        </w:rPr>
      </w:pPr>
    </w:p>
    <w:p w14:paraId="00000020" w14:textId="76254119" w:rsidR="00200F60" w:rsidRDefault="007A22C6">
      <w:pPr>
        <w:pBdr>
          <w:top w:val="nil"/>
          <w:left w:val="nil"/>
          <w:bottom w:val="nil"/>
          <w:right w:val="nil"/>
          <w:between w:val="nil"/>
        </w:pBdr>
        <w:jc w:val="both"/>
        <w:rPr>
          <w:rFonts w:ascii="Arial" w:eastAsia="Arial" w:hAnsi="Arial" w:cs="Arial"/>
          <w:color w:val="000000"/>
        </w:rPr>
      </w:pPr>
      <w:r w:rsidRPr="007A22C6">
        <w:rPr>
          <w:rFonts w:ascii="Arial" w:eastAsia="Arial" w:hAnsi="Arial" w:cs="Arial"/>
          <w:color w:val="000000"/>
        </w:rPr>
        <w:t>Asteroids are of significant scientific and practical interest, as they represent primordial remnants from the early Solar System. Often referred to as the "building blocks" of planets, these celestial bodies offer unique insights into the processes that governed planetary formation and the evolution of other celestial objects. Additionally, understanding asteroid compositions and orbital dynamics is critical for planetary defense and resource exploration, as many asteroids contain valuable minerals and materials</w:t>
      </w:r>
      <w:r>
        <w:rPr>
          <w:rFonts w:ascii="Arial" w:eastAsia="Arial" w:hAnsi="Arial" w:cs="Arial"/>
          <w:color w:val="000000"/>
        </w:rPr>
        <w:t>.</w:t>
      </w:r>
      <w:r w:rsidR="00F3694F" w:rsidRPr="00F3694F">
        <w:rPr>
          <w:rFonts w:ascii="Arial" w:eastAsia="Arial" w:hAnsi="Arial" w:cs="Arial"/>
          <w:color w:val="000000"/>
        </w:rPr>
        <w:t xml:space="preserve"> A promising approach to asteroid exploration involves </w:t>
      </w:r>
      <w:r w:rsidR="00F3694F">
        <w:rPr>
          <w:rFonts w:ascii="Arial" w:eastAsia="Arial" w:hAnsi="Arial" w:cs="Arial"/>
          <w:color w:val="000000"/>
        </w:rPr>
        <w:t>transferring</w:t>
      </w:r>
      <w:r w:rsidR="00F3694F" w:rsidRPr="00F3694F">
        <w:rPr>
          <w:rFonts w:ascii="Arial" w:eastAsia="Arial" w:hAnsi="Arial" w:cs="Arial"/>
          <w:color w:val="000000"/>
        </w:rPr>
        <w:t xml:space="preserve"> an asteroid to an Earth satellite orbit using a spacecraft. Capturing an asteroid into a Moon-resonant orbit creates periodic low-energy launch windows, enabling cost-effective spacecraft deployment for prolonged, detailed study. For crewed missions, this trajectory also provides rapid return capabilities in emergencies or during short-duration missions. Furthermore, this method has potential applications for planetary defense, as it allows for altering the trajectory of an asteroid on a potential collision course with Earth, reducing the risk of hazardous impacts</w:t>
      </w:r>
      <w:r w:rsidR="00755D8B" w:rsidRPr="00755D8B">
        <w:rPr>
          <w:rFonts w:ascii="Arial" w:eastAsia="Arial" w:hAnsi="Arial" w:cs="Arial"/>
          <w:color w:val="000000"/>
        </w:rPr>
        <w:t>.</w:t>
      </w:r>
    </w:p>
    <w:p w14:paraId="11F24034" w14:textId="77777777" w:rsidR="007B03D2" w:rsidRPr="0065182D" w:rsidRDefault="007B03D2">
      <w:pPr>
        <w:pBdr>
          <w:top w:val="nil"/>
          <w:left w:val="nil"/>
          <w:bottom w:val="nil"/>
          <w:right w:val="nil"/>
          <w:between w:val="nil"/>
        </w:pBdr>
        <w:jc w:val="both"/>
        <w:rPr>
          <w:rFonts w:ascii="Arial" w:eastAsia="Arial" w:hAnsi="Arial" w:cs="Arial"/>
          <w:color w:val="000000"/>
        </w:rPr>
      </w:pPr>
    </w:p>
    <w:p w14:paraId="343B70F9" w14:textId="62AC09FF" w:rsidR="007B03D2" w:rsidRDefault="00FB14E1">
      <w:pPr>
        <w:pBdr>
          <w:top w:val="nil"/>
          <w:left w:val="nil"/>
          <w:bottom w:val="nil"/>
          <w:right w:val="nil"/>
          <w:between w:val="nil"/>
        </w:pBdr>
        <w:jc w:val="both"/>
        <w:rPr>
          <w:rFonts w:ascii="Arial" w:eastAsia="Arial" w:hAnsi="Arial" w:cs="Arial"/>
          <w:color w:val="000000"/>
        </w:rPr>
      </w:pPr>
      <w:r w:rsidRPr="00FB14E1">
        <w:rPr>
          <w:rFonts w:ascii="Arial" w:eastAsia="Arial" w:hAnsi="Arial" w:cs="Arial"/>
          <w:color w:val="000000"/>
        </w:rPr>
        <w:t xml:space="preserve">This paper presents a mission scenario designed to transfer an asteroid with suitable orbital and mass characteristics into a stable Earth satellite orbit. The proposed strategy begins with applying an optimal velocity impulse to modify the asteroid's trajectory for a gravity assist maneuver near Earth. This maneuver places the asteroid into a heliocentric orbit resonant with Earth's orbital period. Key mission parameters </w:t>
      </w:r>
      <w:r w:rsidRPr="00FB14E1">
        <w:rPr>
          <w:rFonts w:ascii="Arial" w:eastAsia="Arial" w:hAnsi="Arial" w:cs="Arial"/>
          <w:color w:val="000000"/>
        </w:rPr>
        <w:lastRenderedPageBreak/>
        <w:t>are computed to ensure that during each subsequent Earth-Moon encounter, the asteroid's velocity relative to Earth decreases, while its heliocentric velocity remains synchronized with Earth's orbital motion. This synchronization minimizes any velocity increase relative to Earth, ultimately reducing the asteroid’s velocity below Earth's parabolic escape threshold.</w:t>
      </w:r>
      <w:r w:rsidR="00111792" w:rsidRPr="00111792">
        <w:rPr>
          <w:rFonts w:ascii="Arial" w:eastAsia="Arial" w:hAnsi="Arial" w:cs="Arial"/>
          <w:color w:val="000000"/>
        </w:rPr>
        <w:t xml:space="preserve"> The mission design involves multiple lunar flybys, which progressively lower the asteroid's velocity and culminate in its capture into a stable Earth satellite orbit. Detailed calculations are presented, including </w:t>
      </w:r>
      <w:r w:rsidR="00111792">
        <w:rPr>
          <w:rFonts w:ascii="Arial" w:eastAsia="Arial" w:hAnsi="Arial" w:cs="Arial"/>
          <w:color w:val="000000"/>
        </w:rPr>
        <w:t>t</w:t>
      </w:r>
      <w:r w:rsidR="00111792" w:rsidRPr="00111792">
        <w:rPr>
          <w:rFonts w:ascii="Arial" w:eastAsia="Arial" w:hAnsi="Arial" w:cs="Arial"/>
          <w:color w:val="000000"/>
        </w:rPr>
        <w:t>he required initial velocity impulse to redirect the asteroid</w:t>
      </w:r>
      <w:r w:rsidR="00111792">
        <w:rPr>
          <w:rFonts w:ascii="Arial" w:eastAsia="Arial" w:hAnsi="Arial" w:cs="Arial"/>
          <w:color w:val="000000"/>
        </w:rPr>
        <w:t>, t</w:t>
      </w:r>
      <w:r w:rsidR="00111792" w:rsidRPr="00111792">
        <w:rPr>
          <w:rFonts w:ascii="Arial" w:eastAsia="Arial" w:hAnsi="Arial" w:cs="Arial"/>
          <w:color w:val="000000"/>
        </w:rPr>
        <w:t>he trajectory parameters ensuring resonance between the asteroid and Earth's heliocentric orbit</w:t>
      </w:r>
      <w:r w:rsidR="00111792">
        <w:rPr>
          <w:rFonts w:ascii="Arial" w:eastAsia="Arial" w:hAnsi="Arial" w:cs="Arial"/>
          <w:color w:val="000000"/>
        </w:rPr>
        <w:t>, t</w:t>
      </w:r>
      <w:r w:rsidR="00111792" w:rsidRPr="00111792">
        <w:rPr>
          <w:rFonts w:ascii="Arial" w:eastAsia="Arial" w:hAnsi="Arial" w:cs="Arial"/>
          <w:color w:val="000000"/>
        </w:rPr>
        <w:t>he sequence of gravity</w:t>
      </w:r>
      <w:r w:rsidR="00111792">
        <w:rPr>
          <w:rFonts w:ascii="Arial" w:eastAsia="Arial" w:hAnsi="Arial" w:cs="Arial"/>
          <w:color w:val="000000"/>
        </w:rPr>
        <w:t xml:space="preserve"> </w:t>
      </w:r>
      <w:r w:rsidR="00111792" w:rsidRPr="00111792">
        <w:rPr>
          <w:rFonts w:ascii="Arial" w:eastAsia="Arial" w:hAnsi="Arial" w:cs="Arial"/>
          <w:color w:val="000000"/>
        </w:rPr>
        <w:t>assist maneuvers and their cumulative impact on reducing the asteroid's Earth-relative velocity</w:t>
      </w:r>
      <w:r w:rsidR="00831E77">
        <w:rPr>
          <w:rFonts w:ascii="Arial" w:eastAsia="Arial" w:hAnsi="Arial" w:cs="Arial"/>
          <w:color w:val="000000"/>
        </w:rPr>
        <w:t xml:space="preserve"> and t</w:t>
      </w:r>
      <w:r w:rsidR="00831E77" w:rsidRPr="00831E77">
        <w:rPr>
          <w:rFonts w:ascii="Arial" w:eastAsia="Arial" w:hAnsi="Arial" w:cs="Arial"/>
          <w:color w:val="000000"/>
        </w:rPr>
        <w:t>he capture conditions and orbital stability following lunar flybys</w:t>
      </w:r>
      <w:r w:rsidR="00831E77">
        <w:rPr>
          <w:rFonts w:ascii="Arial" w:eastAsia="Arial" w:hAnsi="Arial" w:cs="Arial"/>
          <w:color w:val="000000"/>
        </w:rPr>
        <w:t>.</w:t>
      </w:r>
      <w:r w:rsidR="007B03D2">
        <w:rPr>
          <w:rFonts w:ascii="Arial" w:eastAsia="Arial" w:hAnsi="Arial" w:cs="Arial"/>
          <w:color w:val="000000"/>
        </w:rPr>
        <w:t xml:space="preserve"> </w:t>
      </w:r>
      <w:r w:rsidR="000633DA" w:rsidRPr="000633DA">
        <w:rPr>
          <w:rFonts w:ascii="Arial" w:eastAsia="Arial" w:hAnsi="Arial" w:cs="Arial"/>
          <w:color w:val="000000"/>
        </w:rPr>
        <w:t>Additionally, simulation results are presented to demonstrate the feasibility of this method for a sample asteroid with predefined mass and orbital parameters. These results confirm that the asteroid can be safely captured with minimal fuel consumption while maintaining precise trajectory control</w:t>
      </w:r>
      <w:r w:rsidR="000633DA">
        <w:rPr>
          <w:rFonts w:ascii="Arial" w:eastAsia="Arial" w:hAnsi="Arial" w:cs="Arial"/>
          <w:color w:val="000000"/>
        </w:rPr>
        <w:t>.</w:t>
      </w:r>
      <w:r w:rsidR="007B03D2">
        <w:rPr>
          <w:rFonts w:ascii="Arial" w:eastAsia="Arial" w:hAnsi="Arial" w:cs="Arial"/>
          <w:color w:val="000000"/>
        </w:rPr>
        <w:t xml:space="preserve"> </w:t>
      </w:r>
    </w:p>
    <w:p w14:paraId="452B4AD4" w14:textId="77777777" w:rsidR="007B03D2" w:rsidRDefault="007B03D2">
      <w:pPr>
        <w:pBdr>
          <w:top w:val="nil"/>
          <w:left w:val="nil"/>
          <w:bottom w:val="nil"/>
          <w:right w:val="nil"/>
          <w:between w:val="nil"/>
        </w:pBdr>
        <w:jc w:val="both"/>
        <w:rPr>
          <w:rFonts w:ascii="Arial" w:eastAsia="Arial" w:hAnsi="Arial" w:cs="Arial"/>
          <w:color w:val="000000"/>
        </w:rPr>
      </w:pPr>
    </w:p>
    <w:p w14:paraId="00000021" w14:textId="2BA90C97" w:rsidR="00200F60" w:rsidRPr="00FB14E1" w:rsidRDefault="007B03D2">
      <w:pPr>
        <w:pBdr>
          <w:top w:val="nil"/>
          <w:left w:val="nil"/>
          <w:bottom w:val="nil"/>
          <w:right w:val="nil"/>
          <w:between w:val="nil"/>
        </w:pBdr>
        <w:jc w:val="both"/>
        <w:rPr>
          <w:rFonts w:ascii="Arial" w:eastAsia="Arial" w:hAnsi="Arial" w:cs="Arial"/>
          <w:color w:val="000000"/>
        </w:rPr>
      </w:pPr>
      <w:r w:rsidRPr="007B03D2">
        <w:rPr>
          <w:rFonts w:ascii="Arial" w:eastAsia="Arial" w:hAnsi="Arial" w:cs="Arial"/>
          <w:color w:val="000000"/>
        </w:rPr>
        <w:t>This approach not only advances asteroid science by enabling long-term, close-proximity study but also enhances planetary defense strategies. By redirecting potentially hazardous asteroids away from Earth-crossing orbits, this technique provides a dual benefit: mitigating impact risks and enabling resource utilization</w:t>
      </w:r>
      <w:r w:rsidR="00EA5353">
        <w:rPr>
          <w:rFonts w:ascii="Arial" w:eastAsia="Arial" w:hAnsi="Arial" w:cs="Arial"/>
          <w:color w:val="000000"/>
        </w:rPr>
        <w:t>.</w:t>
      </w:r>
    </w:p>
    <w:p w14:paraId="00000023" w14:textId="77777777" w:rsidR="00200F60" w:rsidRDefault="00200F60">
      <w:pPr>
        <w:pBdr>
          <w:top w:val="nil"/>
          <w:left w:val="nil"/>
          <w:bottom w:val="nil"/>
          <w:right w:val="nil"/>
          <w:between w:val="nil"/>
        </w:pBdr>
        <w:jc w:val="both"/>
        <w:rPr>
          <w:rFonts w:ascii="Arial" w:eastAsia="Arial" w:hAnsi="Arial" w:cs="Arial"/>
          <w:color w:val="000000"/>
        </w:rPr>
      </w:pPr>
    </w:p>
    <w:p w14:paraId="00000033" w14:textId="77777777" w:rsidR="00200F60"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w:t>
      </w:r>
    </w:p>
    <w:p w14:paraId="00000034" w14:textId="77777777" w:rsidR="00200F60" w:rsidRDefault="00200F60">
      <w:pPr>
        <w:pBdr>
          <w:top w:val="nil"/>
          <w:left w:val="nil"/>
          <w:bottom w:val="nil"/>
          <w:right w:val="nil"/>
          <w:between w:val="nil"/>
        </w:pBdr>
        <w:jc w:val="both"/>
        <w:rPr>
          <w:rFonts w:ascii="Arial" w:eastAsia="Arial" w:hAnsi="Arial" w:cs="Arial"/>
          <w:color w:val="000000"/>
        </w:rPr>
      </w:pPr>
    </w:p>
    <w:p w14:paraId="00000035" w14:textId="77777777" w:rsidR="00200F60" w:rsidRDefault="00000000">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0000036" w14:textId="77777777" w:rsidR="00200F60" w:rsidRDefault="00200F60">
      <w:pPr>
        <w:pBdr>
          <w:top w:val="nil"/>
          <w:left w:val="nil"/>
          <w:bottom w:val="nil"/>
          <w:right w:val="nil"/>
          <w:between w:val="nil"/>
        </w:pBdr>
        <w:jc w:val="both"/>
        <w:rPr>
          <w:rFonts w:ascii="Arial" w:eastAsia="Arial" w:hAnsi="Arial" w:cs="Arial"/>
          <w:i/>
          <w:color w:val="000000"/>
        </w:rPr>
      </w:pPr>
    </w:p>
    <w:p w14:paraId="00000037" w14:textId="25228359" w:rsidR="00200F60" w:rsidRDefault="00000000">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i/>
          <w:color w:val="000000"/>
          <w:sz w:val="22"/>
          <w:szCs w:val="22"/>
        </w:rPr>
        <w:t>(Alternative session</w:t>
      </w:r>
      <w:r w:rsidR="00455FA9">
        <w:rPr>
          <w:rFonts w:ascii="Arial" w:eastAsia="Arial" w:hAnsi="Arial" w:cs="Arial"/>
          <w:i/>
          <w:color w:val="000000"/>
          <w:sz w:val="22"/>
          <w:szCs w:val="22"/>
        </w:rPr>
        <w:t xml:space="preserve">: </w:t>
      </w:r>
      <w:r w:rsidR="00455FA9" w:rsidRPr="00455FA9">
        <w:rPr>
          <w:rFonts w:ascii="Arial" w:eastAsia="Arial" w:hAnsi="Arial" w:cs="Arial"/>
          <w:i/>
          <w:color w:val="000000"/>
          <w:sz w:val="22"/>
          <w:szCs w:val="22"/>
        </w:rPr>
        <w:t>NEO Characterization</w:t>
      </w:r>
      <w:r>
        <w:rPr>
          <w:rFonts w:ascii="Arial" w:eastAsia="Arial" w:hAnsi="Arial" w:cs="Arial"/>
          <w:i/>
          <w:color w:val="000000"/>
          <w:sz w:val="22"/>
          <w:szCs w:val="22"/>
        </w:rPr>
        <w:t xml:space="preserve">, Oral, </w:t>
      </w:r>
      <w:r w:rsidR="004919B1" w:rsidRPr="004919B1">
        <w:rPr>
          <w:rFonts w:ascii="Arial" w:eastAsia="Arial" w:hAnsi="Arial" w:cs="Arial"/>
          <w:i/>
          <w:color w:val="000000"/>
          <w:sz w:val="22"/>
          <w:szCs w:val="22"/>
        </w:rPr>
        <w:t>Attention: emails to o.chernenko@cosmos.ru are not always delivered, can you please duplicate emails to ola14ch99@gmail.com</w:t>
      </w:r>
      <w:r>
        <w:rPr>
          <w:rFonts w:ascii="Arial" w:eastAsia="Arial" w:hAnsi="Arial" w:cs="Arial"/>
          <w:i/>
          <w:color w:val="000000"/>
          <w:sz w:val="22"/>
          <w:szCs w:val="22"/>
        </w:rPr>
        <w:t>)</w:t>
      </w:r>
    </w:p>
    <w:sectPr w:rsidR="00200F60">
      <w:footerReference w:type="default" r:id="rId8"/>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0ECC5" w14:textId="77777777" w:rsidR="008C2B33" w:rsidRDefault="008C2B33">
      <w:r>
        <w:separator/>
      </w:r>
    </w:p>
  </w:endnote>
  <w:endnote w:type="continuationSeparator" w:id="0">
    <w:p w14:paraId="228E3022" w14:textId="77777777" w:rsidR="008C2B33" w:rsidRDefault="008C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C8C6855-7827-44EE-BD95-2B74FA73CAE3}"/>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94E3FFBB-5B0B-4E96-9FE6-C5FF594F7049}"/>
    <w:embedBold r:id="rId3" w:fontKey="{8078A649-BBC6-4DFE-B3E8-AFE96AB4532A}"/>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0B55558D-A8E1-48F1-ACF8-E82DBFA8584D}"/>
    <w:embedItalic r:id="rId5" w:fontKey="{C5BCF83D-B664-42CD-B172-2A9BFA2EDE5A}"/>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6" w:fontKey="{904CEEB2-3482-44C3-A0AF-F612D46521A1}"/>
  </w:font>
  <w:font w:name="Calibri">
    <w:panose1 w:val="020F0502020204030204"/>
    <w:charset w:val="CC"/>
    <w:family w:val="swiss"/>
    <w:pitch w:val="variable"/>
    <w:sig w:usb0="E4002EFF" w:usb1="C200247B" w:usb2="00000009" w:usb3="00000000" w:csb0="000001FF" w:csb1="00000000"/>
    <w:embedRegular r:id="rId7" w:fontKey="{B917BB14-2090-4486-B180-9490E55FAF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4B18EB2" w:rsidR="00200F60"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E768D1">
      <w:rPr>
        <w:rFonts w:ascii="Arial" w:eastAsia="Arial" w:hAnsi="Arial" w:cs="Arial"/>
        <w:noProof/>
        <w:color w:val="000000"/>
      </w:rPr>
      <w:t>1</w:t>
    </w:r>
    <w:r>
      <w:rPr>
        <w:rFonts w:ascii="Arial" w:eastAsia="Arial" w:hAnsi="Arial" w:cs="Arial"/>
        <w:color w:val="000000"/>
      </w:rPr>
      <w:fldChar w:fldCharType="end"/>
    </w:r>
  </w:p>
  <w:p w14:paraId="00000039" w14:textId="77777777" w:rsidR="00200F60" w:rsidRDefault="00200F6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FC28F" w14:textId="77777777" w:rsidR="008C2B33" w:rsidRDefault="008C2B33">
      <w:r>
        <w:separator/>
      </w:r>
    </w:p>
  </w:footnote>
  <w:footnote w:type="continuationSeparator" w:id="0">
    <w:p w14:paraId="2F78A1D6" w14:textId="77777777" w:rsidR="008C2B33" w:rsidRDefault="008C2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F14F7"/>
    <w:multiLevelType w:val="multilevel"/>
    <w:tmpl w:val="E4D09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7810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60"/>
    <w:rsid w:val="00001C93"/>
    <w:rsid w:val="0005201B"/>
    <w:rsid w:val="000633DA"/>
    <w:rsid w:val="0007618A"/>
    <w:rsid w:val="00111792"/>
    <w:rsid w:val="00123CF1"/>
    <w:rsid w:val="00200F60"/>
    <w:rsid w:val="0045493E"/>
    <w:rsid w:val="00455FA9"/>
    <w:rsid w:val="004919B1"/>
    <w:rsid w:val="005E7909"/>
    <w:rsid w:val="0065182D"/>
    <w:rsid w:val="006A4C9E"/>
    <w:rsid w:val="00705A4A"/>
    <w:rsid w:val="007165E9"/>
    <w:rsid w:val="00723833"/>
    <w:rsid w:val="00755D8B"/>
    <w:rsid w:val="007667B3"/>
    <w:rsid w:val="007771C0"/>
    <w:rsid w:val="007A22C6"/>
    <w:rsid w:val="007B03D2"/>
    <w:rsid w:val="00831E77"/>
    <w:rsid w:val="008667E2"/>
    <w:rsid w:val="008C2B33"/>
    <w:rsid w:val="009849E9"/>
    <w:rsid w:val="00A04AD1"/>
    <w:rsid w:val="00A65C83"/>
    <w:rsid w:val="00A85E6C"/>
    <w:rsid w:val="00AE31EC"/>
    <w:rsid w:val="00BA108D"/>
    <w:rsid w:val="00BC44FD"/>
    <w:rsid w:val="00C83EAD"/>
    <w:rsid w:val="00C9395B"/>
    <w:rsid w:val="00DF5BD1"/>
    <w:rsid w:val="00E74822"/>
    <w:rsid w:val="00E768D1"/>
    <w:rsid w:val="00EA5353"/>
    <w:rsid w:val="00EE7503"/>
    <w:rsid w:val="00EF4A88"/>
    <w:rsid w:val="00F3694F"/>
    <w:rsid w:val="00F80EF6"/>
    <w:rsid w:val="00FB14E1"/>
    <w:rsid w:val="00FD3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0115E"/>
  <w15:docId w15:val="{13B650CD-EE63-4E2E-946E-785D16CD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outlineLvl w:val="4"/>
    </w:pPr>
    <w:rPr>
      <w:rFonts w:ascii="Times New Roman" w:eastAsia="Times New Roman" w:hAnsi="Times New Roman" w:cs="Times New Roman"/>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FE93-E01D-48EE-B97A-3230ABB5D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630</Words>
  <Characters>3597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Черненко</dc:creator>
  <cp:lastModifiedBy>Ольга Черненко</cp:lastModifiedBy>
  <cp:revision>3</cp:revision>
  <cp:lastPrinted>2024-12-13T22:28:00Z</cp:lastPrinted>
  <dcterms:created xsi:type="dcterms:W3CDTF">2024-12-13T22:36:00Z</dcterms:created>
  <dcterms:modified xsi:type="dcterms:W3CDTF">2024-12-14T09:57:00Z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